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F9CD0" w14:textId="77777777" w:rsidR="003E20D6" w:rsidRPr="006A03FC" w:rsidRDefault="003E20D6">
      <w:pPr>
        <w:rPr>
          <w:rFonts w:cstheme="minorHAnsi"/>
        </w:rPr>
      </w:pPr>
    </w:p>
    <w:p w14:paraId="375FE8E0" w14:textId="77777777" w:rsidR="003C4EBB" w:rsidRPr="006A03FC" w:rsidRDefault="003C4EBB" w:rsidP="003C4EBB">
      <w:pPr>
        <w:jc w:val="center"/>
        <w:rPr>
          <w:rFonts w:cstheme="minorHAnsi"/>
          <w:sz w:val="24"/>
          <w:szCs w:val="24"/>
        </w:rPr>
      </w:pPr>
    </w:p>
    <w:p w14:paraId="3FD651BD" w14:textId="77777777" w:rsidR="003C4EBB" w:rsidRPr="006A03FC" w:rsidRDefault="003C4EBB" w:rsidP="003C4EBB">
      <w:pPr>
        <w:jc w:val="center"/>
        <w:rPr>
          <w:rFonts w:cstheme="minorHAnsi"/>
          <w:sz w:val="24"/>
          <w:szCs w:val="24"/>
        </w:rPr>
      </w:pPr>
    </w:p>
    <w:p w14:paraId="5D259B61" w14:textId="77777777" w:rsidR="003C4EBB" w:rsidRPr="006A03FC" w:rsidRDefault="003C4EBB" w:rsidP="003C4EBB">
      <w:pPr>
        <w:jc w:val="center"/>
        <w:rPr>
          <w:rFonts w:cstheme="minorHAnsi"/>
          <w:sz w:val="24"/>
          <w:szCs w:val="24"/>
        </w:rPr>
      </w:pPr>
    </w:p>
    <w:p w14:paraId="38AB25DA" w14:textId="77777777" w:rsidR="00833B9E" w:rsidRDefault="00562507" w:rsidP="00562507">
      <w:pPr>
        <w:spacing w:after="0"/>
        <w:jc w:val="center"/>
        <w:rPr>
          <w:rFonts w:ascii="Cambria" w:hAnsi="Cambria"/>
          <w:b/>
          <w:bCs/>
          <w:sz w:val="24"/>
          <w:szCs w:val="24"/>
          <w:lang w:val="en-GB"/>
        </w:rPr>
      </w:pPr>
      <w:r w:rsidRPr="00F33D6B">
        <w:rPr>
          <w:rFonts w:ascii="Cambria" w:hAnsi="Cambria"/>
          <w:b/>
          <w:bCs/>
          <w:sz w:val="24"/>
          <w:szCs w:val="24"/>
          <w:lang w:val="en-GB"/>
        </w:rPr>
        <w:t xml:space="preserve">NETWORK OF THE PRESIDENTS OF THE SUPREME JUDICIAL COURTS </w:t>
      </w:r>
    </w:p>
    <w:p w14:paraId="3BCA6AA8" w14:textId="46940C5D" w:rsidR="00562507" w:rsidRPr="00F33D6B" w:rsidRDefault="00562507" w:rsidP="00562507">
      <w:pPr>
        <w:spacing w:after="0"/>
        <w:jc w:val="center"/>
        <w:rPr>
          <w:rFonts w:ascii="Cambria" w:hAnsi="Cambria"/>
          <w:b/>
          <w:bCs/>
          <w:sz w:val="24"/>
          <w:szCs w:val="24"/>
          <w:lang w:val="en-GB"/>
        </w:rPr>
      </w:pPr>
      <w:r w:rsidRPr="00F33D6B">
        <w:rPr>
          <w:rFonts w:ascii="Cambria" w:hAnsi="Cambria"/>
          <w:b/>
          <w:bCs/>
          <w:sz w:val="24"/>
          <w:szCs w:val="24"/>
          <w:lang w:val="en-GB"/>
        </w:rPr>
        <w:t>OF THE EUROPEAN UNION</w:t>
      </w:r>
    </w:p>
    <w:p w14:paraId="5F6A8007" w14:textId="77777777" w:rsidR="00562507" w:rsidRPr="003969BC" w:rsidRDefault="00562507" w:rsidP="00562507">
      <w:pPr>
        <w:spacing w:after="0"/>
        <w:jc w:val="center"/>
        <w:rPr>
          <w:rFonts w:ascii="Cambria" w:hAnsi="Cambria"/>
          <w:b/>
          <w:bCs/>
          <w:sz w:val="28"/>
          <w:szCs w:val="28"/>
          <w:lang w:val="en-GB"/>
        </w:rPr>
      </w:pPr>
    </w:p>
    <w:p w14:paraId="13BE73F2" w14:textId="77777777" w:rsidR="00562507" w:rsidRPr="00F33D6B" w:rsidRDefault="00562507" w:rsidP="00562507">
      <w:pPr>
        <w:spacing w:after="0"/>
        <w:jc w:val="center"/>
        <w:rPr>
          <w:rFonts w:ascii="Cambria" w:hAnsi="Cambria"/>
          <w:b/>
          <w:bCs/>
          <w:sz w:val="24"/>
          <w:szCs w:val="24"/>
          <w:lang w:val="en-GB"/>
        </w:rPr>
      </w:pPr>
      <w:r w:rsidRPr="00F33D6B">
        <w:rPr>
          <w:rFonts w:ascii="Cambria" w:hAnsi="Cambria"/>
          <w:b/>
          <w:bCs/>
          <w:sz w:val="24"/>
          <w:szCs w:val="24"/>
          <w:lang w:val="en-GB"/>
        </w:rPr>
        <w:t xml:space="preserve">CONFERENCE OF THE NETWORK </w:t>
      </w:r>
    </w:p>
    <w:p w14:paraId="0C72D7DE" w14:textId="77777777" w:rsidR="00562507" w:rsidRPr="003969BC" w:rsidRDefault="00562507" w:rsidP="00562507">
      <w:pPr>
        <w:spacing w:after="0"/>
        <w:jc w:val="center"/>
        <w:rPr>
          <w:rFonts w:ascii="Cambria" w:eastAsia="Dotum" w:hAnsi="Cambria" w:cs="David"/>
          <w:b/>
          <w:bCs/>
          <w:sz w:val="28"/>
          <w:szCs w:val="28"/>
          <w:lang w:val="en-GB"/>
        </w:rPr>
      </w:pPr>
    </w:p>
    <w:p w14:paraId="2CD02808" w14:textId="21C5AA4D" w:rsidR="00562507" w:rsidRPr="00344036" w:rsidRDefault="00562507" w:rsidP="00562507">
      <w:pPr>
        <w:spacing w:after="0"/>
        <w:jc w:val="center"/>
        <w:rPr>
          <w:rFonts w:ascii="Cambria" w:eastAsia="Dotum" w:hAnsi="Cambria" w:cs="David"/>
          <w:b/>
          <w:bCs/>
          <w:sz w:val="20"/>
          <w:szCs w:val="20"/>
          <w:lang w:val="en-GB"/>
        </w:rPr>
      </w:pPr>
      <w:r>
        <w:rPr>
          <w:rFonts w:ascii="Cambria" w:eastAsia="Dotum" w:hAnsi="Cambria" w:cs="David"/>
          <w:b/>
          <w:bCs/>
          <w:sz w:val="20"/>
          <w:szCs w:val="20"/>
          <w:lang w:val="en-GB"/>
        </w:rPr>
        <w:t>3–</w:t>
      </w:r>
      <w:r w:rsidR="00130F61">
        <w:rPr>
          <w:rFonts w:ascii="Cambria" w:eastAsia="Dotum" w:hAnsi="Cambria" w:cs="David"/>
          <w:b/>
          <w:bCs/>
          <w:sz w:val="20"/>
          <w:szCs w:val="20"/>
          <w:lang w:val="en-GB"/>
        </w:rPr>
        <w:t>4</w:t>
      </w:r>
      <w:r w:rsidRPr="00344036">
        <w:rPr>
          <w:rFonts w:ascii="Cambria" w:eastAsia="Dotum" w:hAnsi="Cambria" w:cs="David"/>
          <w:b/>
          <w:bCs/>
          <w:sz w:val="20"/>
          <w:szCs w:val="20"/>
          <w:lang w:val="en-GB"/>
        </w:rPr>
        <w:t xml:space="preserve"> </w:t>
      </w:r>
      <w:r>
        <w:rPr>
          <w:rFonts w:ascii="Cambria" w:eastAsia="Dotum" w:hAnsi="Cambria" w:cs="David"/>
          <w:b/>
          <w:bCs/>
          <w:sz w:val="20"/>
          <w:szCs w:val="20"/>
          <w:lang w:val="en-GB"/>
        </w:rPr>
        <w:t>OCTOBER</w:t>
      </w:r>
      <w:r w:rsidRPr="00344036">
        <w:rPr>
          <w:rFonts w:ascii="Cambria" w:eastAsia="Dotum" w:hAnsi="Cambria" w:cs="David"/>
          <w:b/>
          <w:bCs/>
          <w:sz w:val="20"/>
          <w:szCs w:val="20"/>
          <w:lang w:val="en-GB"/>
        </w:rPr>
        <w:t xml:space="preserve"> 202</w:t>
      </w:r>
      <w:r>
        <w:rPr>
          <w:rFonts w:ascii="Cambria" w:eastAsia="Dotum" w:hAnsi="Cambria" w:cs="David"/>
          <w:b/>
          <w:bCs/>
          <w:sz w:val="20"/>
          <w:szCs w:val="20"/>
          <w:lang w:val="en-GB"/>
        </w:rPr>
        <w:t>4</w:t>
      </w:r>
    </w:p>
    <w:p w14:paraId="5DB984FE" w14:textId="4C184040" w:rsidR="003C4EBB" w:rsidRPr="005B301B" w:rsidRDefault="00562507" w:rsidP="005B301B">
      <w:pPr>
        <w:spacing w:after="0"/>
        <w:ind w:left="360" w:hanging="360"/>
        <w:jc w:val="center"/>
        <w:rPr>
          <w:b/>
          <w:bCs/>
          <w:lang w:val="en-GB"/>
        </w:rPr>
      </w:pPr>
      <w:r>
        <w:rPr>
          <w:rFonts w:ascii="Cambria" w:eastAsia="Dotum" w:hAnsi="Cambria" w:cs="David"/>
          <w:b/>
          <w:bCs/>
          <w:sz w:val="20"/>
          <w:szCs w:val="20"/>
          <w:lang w:val="en-GB"/>
        </w:rPr>
        <w:t>ATHENS</w:t>
      </w:r>
      <w:r w:rsidRPr="00344036">
        <w:rPr>
          <w:rFonts w:ascii="Cambria" w:eastAsia="Dotum" w:hAnsi="Cambria" w:cs="David"/>
          <w:b/>
          <w:bCs/>
          <w:sz w:val="20"/>
          <w:szCs w:val="20"/>
          <w:lang w:val="en-GB"/>
        </w:rPr>
        <w:t xml:space="preserve">, </w:t>
      </w:r>
      <w:r>
        <w:rPr>
          <w:rFonts w:ascii="Cambria" w:eastAsia="Dotum" w:hAnsi="Cambria" w:cs="David"/>
          <w:b/>
          <w:bCs/>
          <w:sz w:val="20"/>
          <w:szCs w:val="20"/>
          <w:lang w:val="en-GB"/>
        </w:rPr>
        <w:t>GREECE</w:t>
      </w:r>
    </w:p>
    <w:p w14:paraId="305191C3" w14:textId="77777777" w:rsidR="003C4EBB" w:rsidRPr="006A03FC" w:rsidRDefault="003C4EBB" w:rsidP="00562507">
      <w:pPr>
        <w:rPr>
          <w:rFonts w:cstheme="minorHAnsi"/>
          <w:sz w:val="24"/>
          <w:szCs w:val="24"/>
        </w:rPr>
      </w:pPr>
    </w:p>
    <w:p w14:paraId="37470E37" w14:textId="77777777" w:rsidR="003C4EBB" w:rsidRPr="006A03FC" w:rsidRDefault="003C4EBB" w:rsidP="003C4EBB">
      <w:pPr>
        <w:rPr>
          <w:rFonts w:cstheme="minorHAnsi"/>
          <w:sz w:val="36"/>
          <w:szCs w:val="36"/>
        </w:rPr>
      </w:pPr>
    </w:p>
    <w:p w14:paraId="02379BA3" w14:textId="21E96D25" w:rsidR="0076751D" w:rsidRPr="00FE2E6A" w:rsidRDefault="003E20D6" w:rsidP="00DE1C90">
      <w:pPr>
        <w:pBdr>
          <w:top w:val="single" w:sz="4" w:space="1" w:color="auto"/>
          <w:left w:val="single" w:sz="4" w:space="1" w:color="auto"/>
          <w:bottom w:val="single" w:sz="4" w:space="1" w:color="auto"/>
          <w:right w:val="single" w:sz="4" w:space="1" w:color="auto"/>
        </w:pBdr>
        <w:shd w:val="clear" w:color="auto" w:fill="F7CAAC" w:themeFill="accent2" w:themeFillTint="66"/>
        <w:spacing w:line="240" w:lineRule="auto"/>
        <w:jc w:val="center"/>
        <w:rPr>
          <w:rFonts w:ascii="Times New Roman" w:hAnsi="Times New Roman" w:cs="Times New Roman"/>
          <w:sz w:val="40"/>
          <w:szCs w:val="40"/>
          <w:lang w:val="en-GB"/>
        </w:rPr>
      </w:pPr>
      <w:r w:rsidRPr="00FE2E6A">
        <w:rPr>
          <w:rFonts w:ascii="Times New Roman" w:hAnsi="Times New Roman" w:cs="Times New Roman"/>
          <w:sz w:val="40"/>
          <w:szCs w:val="40"/>
          <w:lang w:val="en-GB"/>
        </w:rPr>
        <w:t>Questionnaire</w:t>
      </w:r>
    </w:p>
    <w:p w14:paraId="0C4F0ACC" w14:textId="628427B6" w:rsidR="003C4EBB" w:rsidRPr="00FE2E6A" w:rsidRDefault="00D351FE" w:rsidP="00DE1C90">
      <w:pPr>
        <w:pBdr>
          <w:top w:val="single" w:sz="4" w:space="1" w:color="auto"/>
          <w:left w:val="single" w:sz="4" w:space="1" w:color="auto"/>
          <w:bottom w:val="single" w:sz="4" w:space="1" w:color="auto"/>
          <w:right w:val="single" w:sz="4" w:space="1" w:color="auto"/>
        </w:pBdr>
        <w:shd w:val="clear" w:color="auto" w:fill="F7CAAC" w:themeFill="accent2" w:themeFillTint="66"/>
        <w:spacing w:line="240" w:lineRule="auto"/>
        <w:jc w:val="center"/>
        <w:rPr>
          <w:rFonts w:ascii="Times New Roman" w:hAnsi="Times New Roman" w:cs="Times New Roman"/>
          <w:b/>
          <w:bCs/>
          <w:i/>
          <w:iCs/>
          <w:sz w:val="36"/>
          <w:szCs w:val="36"/>
          <w:lang w:val="en-GB"/>
        </w:rPr>
      </w:pPr>
      <w:r w:rsidRPr="00FE2E6A">
        <w:rPr>
          <w:rFonts w:ascii="Times New Roman" w:hAnsi="Times New Roman" w:cs="Times New Roman"/>
          <w:b/>
          <w:bCs/>
          <w:i/>
          <w:iCs/>
          <w:sz w:val="36"/>
          <w:szCs w:val="36"/>
          <w:lang w:val="en-GB"/>
        </w:rPr>
        <w:t xml:space="preserve">Topic: </w:t>
      </w:r>
      <w:r w:rsidR="003C4EBB" w:rsidRPr="00FE2E6A">
        <w:rPr>
          <w:rFonts w:ascii="Times New Roman" w:hAnsi="Times New Roman" w:cs="Times New Roman"/>
          <w:b/>
          <w:bCs/>
          <w:i/>
          <w:iCs/>
          <w:sz w:val="36"/>
          <w:szCs w:val="36"/>
          <w:lang w:val="en-GB"/>
        </w:rPr>
        <w:t>Impact of European Law on National Law</w:t>
      </w:r>
    </w:p>
    <w:p w14:paraId="373F0A01" w14:textId="77777777" w:rsidR="003C4EBB" w:rsidRPr="00FE2E6A" w:rsidRDefault="003C4EBB" w:rsidP="00DE1C90">
      <w:pPr>
        <w:spacing w:line="240" w:lineRule="auto"/>
        <w:jc w:val="center"/>
        <w:rPr>
          <w:rFonts w:ascii="Times New Roman" w:hAnsi="Times New Roman" w:cs="Times New Roman"/>
          <w:sz w:val="24"/>
          <w:szCs w:val="24"/>
          <w:lang w:val="en-GB"/>
        </w:rPr>
      </w:pPr>
    </w:p>
    <w:p w14:paraId="5F0F7D9A" w14:textId="016CFB32" w:rsidR="003C4EBB" w:rsidRPr="00FE2E6A" w:rsidRDefault="00A57EF7" w:rsidP="00DE1C90">
      <w:pPr>
        <w:spacing w:line="240" w:lineRule="auto"/>
        <w:jc w:val="center"/>
        <w:rPr>
          <w:rFonts w:ascii="Times New Roman" w:hAnsi="Times New Roman" w:cs="Times New Roman"/>
          <w:sz w:val="24"/>
          <w:szCs w:val="24"/>
          <w:lang w:val="en-GB"/>
        </w:rPr>
      </w:pPr>
      <w:r w:rsidRPr="00FE2E6A">
        <w:rPr>
          <w:rFonts w:ascii="Times New Roman" w:hAnsi="Times New Roman" w:cs="Times New Roman"/>
          <w:sz w:val="24"/>
          <w:szCs w:val="24"/>
          <w:lang w:val="en-GB"/>
        </w:rPr>
        <w:t>Written</w:t>
      </w:r>
      <w:r w:rsidR="00336D71" w:rsidRPr="00FE2E6A">
        <w:rPr>
          <w:rFonts w:ascii="Times New Roman" w:hAnsi="Times New Roman" w:cs="Times New Roman"/>
          <w:sz w:val="24"/>
          <w:szCs w:val="24"/>
          <w:lang w:val="en-GB"/>
        </w:rPr>
        <w:t xml:space="preserve"> by</w:t>
      </w:r>
      <w:r w:rsidR="00F468B8" w:rsidRPr="00FE2E6A">
        <w:rPr>
          <w:rFonts w:ascii="Times New Roman" w:hAnsi="Times New Roman" w:cs="Times New Roman"/>
          <w:sz w:val="24"/>
          <w:szCs w:val="24"/>
          <w:lang w:val="en-GB"/>
        </w:rPr>
        <w:t xml:space="preserve"> </w:t>
      </w:r>
      <w:r w:rsidR="00EE419F" w:rsidRPr="00FE2E6A">
        <w:rPr>
          <w:rFonts w:ascii="Times New Roman" w:hAnsi="Times New Roman" w:cs="Times New Roman"/>
          <w:sz w:val="24"/>
          <w:szCs w:val="24"/>
          <w:lang w:val="en-GB"/>
        </w:rPr>
        <w:t>Mr</w:t>
      </w:r>
      <w:r w:rsidR="00F9544B" w:rsidRPr="00FE2E6A">
        <w:rPr>
          <w:rFonts w:ascii="Times New Roman" w:hAnsi="Times New Roman" w:cs="Times New Roman"/>
          <w:sz w:val="24"/>
          <w:szCs w:val="24"/>
          <w:lang w:val="en-GB"/>
        </w:rPr>
        <w:t xml:space="preserve"> </w:t>
      </w:r>
      <w:r w:rsidR="003C4EBB" w:rsidRPr="00FE2E6A">
        <w:rPr>
          <w:rFonts w:ascii="Times New Roman" w:hAnsi="Times New Roman" w:cs="Times New Roman"/>
          <w:sz w:val="24"/>
          <w:szCs w:val="24"/>
          <w:lang w:val="en-GB"/>
        </w:rPr>
        <w:t xml:space="preserve">Christophe Soulard, </w:t>
      </w:r>
      <w:r w:rsidR="00FE2E6A" w:rsidRPr="00FE2E6A">
        <w:rPr>
          <w:rFonts w:ascii="Times New Roman" w:hAnsi="Times New Roman" w:cs="Times New Roman"/>
          <w:sz w:val="24"/>
          <w:szCs w:val="24"/>
          <w:lang w:val="en-GB"/>
        </w:rPr>
        <w:t>Fi</w:t>
      </w:r>
      <w:r w:rsidR="00336D71" w:rsidRPr="00FE2E6A">
        <w:rPr>
          <w:rFonts w:ascii="Times New Roman" w:hAnsi="Times New Roman" w:cs="Times New Roman"/>
          <w:sz w:val="24"/>
          <w:szCs w:val="24"/>
          <w:lang w:val="en-GB"/>
        </w:rPr>
        <w:t xml:space="preserve">rst </w:t>
      </w:r>
      <w:r w:rsidR="00FE2E6A" w:rsidRPr="00FE2E6A">
        <w:rPr>
          <w:rFonts w:ascii="Times New Roman" w:hAnsi="Times New Roman" w:cs="Times New Roman"/>
          <w:sz w:val="24"/>
          <w:szCs w:val="24"/>
          <w:lang w:val="en-GB"/>
        </w:rPr>
        <w:t>P</w:t>
      </w:r>
      <w:r w:rsidR="00336D71" w:rsidRPr="00FE2E6A">
        <w:rPr>
          <w:rFonts w:ascii="Times New Roman" w:hAnsi="Times New Roman" w:cs="Times New Roman"/>
          <w:sz w:val="24"/>
          <w:szCs w:val="24"/>
          <w:lang w:val="en-GB"/>
        </w:rPr>
        <w:t>resident of the</w:t>
      </w:r>
      <w:r w:rsidR="003C4EBB" w:rsidRPr="00FE2E6A">
        <w:rPr>
          <w:rFonts w:ascii="Times New Roman" w:hAnsi="Times New Roman" w:cs="Times New Roman"/>
          <w:sz w:val="24"/>
          <w:szCs w:val="24"/>
          <w:lang w:val="en-GB"/>
        </w:rPr>
        <w:t xml:space="preserve"> </w:t>
      </w:r>
      <w:r w:rsidR="00336D71" w:rsidRPr="00FE2E6A">
        <w:rPr>
          <w:rFonts w:ascii="Times New Roman" w:hAnsi="Times New Roman" w:cs="Times New Roman"/>
          <w:sz w:val="24"/>
          <w:szCs w:val="24"/>
          <w:lang w:val="en-GB"/>
        </w:rPr>
        <w:t xml:space="preserve">French </w:t>
      </w:r>
      <w:r w:rsidR="003C4EBB" w:rsidRPr="0005459B">
        <w:rPr>
          <w:rFonts w:ascii="Times New Roman" w:hAnsi="Times New Roman" w:cs="Times New Roman"/>
          <w:i/>
          <w:iCs/>
          <w:sz w:val="24"/>
          <w:szCs w:val="24"/>
          <w:lang w:val="en-GB"/>
        </w:rPr>
        <w:t>Cour</w:t>
      </w:r>
      <w:r w:rsidR="00E22FE2" w:rsidRPr="0005459B">
        <w:rPr>
          <w:rFonts w:ascii="Times New Roman" w:hAnsi="Times New Roman" w:cs="Times New Roman"/>
          <w:i/>
          <w:iCs/>
          <w:sz w:val="24"/>
          <w:szCs w:val="24"/>
          <w:lang w:val="en-GB"/>
        </w:rPr>
        <w:t xml:space="preserve"> de </w:t>
      </w:r>
      <w:r w:rsidR="003C4EBB" w:rsidRPr="0005459B">
        <w:rPr>
          <w:rFonts w:ascii="Times New Roman" w:hAnsi="Times New Roman" w:cs="Times New Roman"/>
          <w:i/>
          <w:iCs/>
          <w:sz w:val="24"/>
          <w:szCs w:val="24"/>
          <w:lang w:val="en-GB"/>
        </w:rPr>
        <w:t>cassation</w:t>
      </w:r>
    </w:p>
    <w:p w14:paraId="7DBB27AB" w14:textId="0FEDD07F" w:rsidR="003C4EBB" w:rsidRPr="00FE2E6A" w:rsidRDefault="003C4EBB" w:rsidP="00DE1C90">
      <w:pPr>
        <w:spacing w:line="240" w:lineRule="auto"/>
        <w:jc w:val="center"/>
        <w:rPr>
          <w:rFonts w:ascii="Times New Roman" w:hAnsi="Times New Roman" w:cs="Times New Roman"/>
          <w:sz w:val="24"/>
          <w:szCs w:val="24"/>
          <w:lang w:val="en-GB"/>
        </w:rPr>
      </w:pPr>
    </w:p>
    <w:p w14:paraId="316457E7" w14:textId="718D027F" w:rsidR="003C4EBB" w:rsidRPr="00FE2E6A" w:rsidRDefault="003C4EBB" w:rsidP="00DE1C90">
      <w:pPr>
        <w:spacing w:line="240" w:lineRule="auto"/>
        <w:jc w:val="center"/>
        <w:rPr>
          <w:rFonts w:ascii="Times New Roman" w:hAnsi="Times New Roman" w:cs="Times New Roman"/>
          <w:sz w:val="24"/>
          <w:szCs w:val="24"/>
          <w:lang w:val="en-GB"/>
        </w:rPr>
      </w:pPr>
    </w:p>
    <w:p w14:paraId="49A5AA36" w14:textId="72DDBF1B" w:rsidR="003C4EBB" w:rsidRPr="00FE2E6A" w:rsidRDefault="003C4EBB" w:rsidP="00DE1C90">
      <w:pPr>
        <w:spacing w:line="240" w:lineRule="auto"/>
        <w:jc w:val="center"/>
        <w:rPr>
          <w:rFonts w:ascii="Times New Roman" w:hAnsi="Times New Roman" w:cs="Times New Roman"/>
          <w:sz w:val="24"/>
          <w:szCs w:val="24"/>
          <w:lang w:val="en-GB"/>
        </w:rPr>
      </w:pPr>
    </w:p>
    <w:p w14:paraId="3FF97202" w14:textId="5F9792A9" w:rsidR="00CD7291" w:rsidRPr="00FE2E6A" w:rsidRDefault="00CD7291" w:rsidP="00DE1C90">
      <w:pPr>
        <w:spacing w:line="240" w:lineRule="auto"/>
        <w:jc w:val="center"/>
        <w:rPr>
          <w:rFonts w:ascii="Times New Roman" w:hAnsi="Times New Roman" w:cs="Times New Roman"/>
          <w:sz w:val="24"/>
          <w:szCs w:val="24"/>
          <w:lang w:val="en-GB"/>
        </w:rPr>
      </w:pPr>
    </w:p>
    <w:p w14:paraId="54E258BA" w14:textId="3FFBC6AA" w:rsidR="00CD7291" w:rsidRPr="00FE2E6A" w:rsidRDefault="00CD7291" w:rsidP="00DE1C90">
      <w:pPr>
        <w:spacing w:line="240" w:lineRule="auto"/>
        <w:jc w:val="center"/>
        <w:rPr>
          <w:rFonts w:ascii="Times New Roman" w:hAnsi="Times New Roman" w:cs="Times New Roman"/>
          <w:sz w:val="24"/>
          <w:szCs w:val="24"/>
          <w:lang w:val="en-GB"/>
        </w:rPr>
      </w:pPr>
    </w:p>
    <w:p w14:paraId="39012C05" w14:textId="7D02817F" w:rsidR="00DE1C90" w:rsidRPr="00FE2E6A" w:rsidRDefault="00DE1C90" w:rsidP="00DE1C90">
      <w:pPr>
        <w:spacing w:line="240" w:lineRule="auto"/>
        <w:jc w:val="center"/>
        <w:rPr>
          <w:rFonts w:ascii="Times New Roman" w:hAnsi="Times New Roman" w:cs="Times New Roman"/>
          <w:sz w:val="24"/>
          <w:szCs w:val="24"/>
          <w:lang w:val="en-GB"/>
        </w:rPr>
      </w:pPr>
    </w:p>
    <w:p w14:paraId="642EE27D" w14:textId="75B3D143" w:rsidR="00DE1C90" w:rsidRPr="00FE2E6A" w:rsidRDefault="00DE1C90" w:rsidP="00DE1C90">
      <w:pPr>
        <w:spacing w:line="240" w:lineRule="auto"/>
        <w:jc w:val="center"/>
        <w:rPr>
          <w:rFonts w:ascii="Times New Roman" w:hAnsi="Times New Roman" w:cs="Times New Roman"/>
          <w:sz w:val="24"/>
          <w:szCs w:val="24"/>
          <w:lang w:val="en-GB"/>
        </w:rPr>
      </w:pPr>
    </w:p>
    <w:p w14:paraId="0E700136" w14:textId="79EB307B" w:rsidR="00DE1C90" w:rsidRPr="00FE2E6A" w:rsidRDefault="00DE1C90" w:rsidP="00DE1C90">
      <w:pPr>
        <w:spacing w:line="240" w:lineRule="auto"/>
        <w:jc w:val="center"/>
        <w:rPr>
          <w:rFonts w:ascii="Times New Roman" w:hAnsi="Times New Roman" w:cs="Times New Roman"/>
          <w:sz w:val="24"/>
          <w:szCs w:val="24"/>
          <w:lang w:val="en-GB"/>
        </w:rPr>
      </w:pPr>
    </w:p>
    <w:p w14:paraId="4EAFE3E8" w14:textId="4CC7139F" w:rsidR="00DE1C90" w:rsidRPr="00FE2E6A" w:rsidRDefault="00DE1C90" w:rsidP="00DE1C90">
      <w:pPr>
        <w:spacing w:line="240" w:lineRule="auto"/>
        <w:jc w:val="center"/>
        <w:rPr>
          <w:rFonts w:ascii="Times New Roman" w:hAnsi="Times New Roman" w:cs="Times New Roman"/>
          <w:sz w:val="24"/>
          <w:szCs w:val="24"/>
          <w:lang w:val="en-GB"/>
        </w:rPr>
      </w:pPr>
    </w:p>
    <w:p w14:paraId="0C489A86" w14:textId="585CBF66" w:rsidR="00DE1C90" w:rsidRPr="00FE2E6A" w:rsidRDefault="00DE1C90" w:rsidP="00DE1C90">
      <w:pPr>
        <w:spacing w:line="240" w:lineRule="auto"/>
        <w:jc w:val="center"/>
        <w:rPr>
          <w:rFonts w:ascii="Times New Roman" w:hAnsi="Times New Roman" w:cs="Times New Roman"/>
          <w:sz w:val="24"/>
          <w:szCs w:val="24"/>
          <w:lang w:val="en-GB"/>
        </w:rPr>
      </w:pPr>
    </w:p>
    <w:p w14:paraId="79279926" w14:textId="7F2B329F" w:rsidR="00DE1C90" w:rsidRPr="00FE2E6A" w:rsidRDefault="00DE1C90" w:rsidP="00DE1C90">
      <w:pPr>
        <w:spacing w:line="240" w:lineRule="auto"/>
        <w:jc w:val="center"/>
        <w:rPr>
          <w:rFonts w:ascii="Times New Roman" w:hAnsi="Times New Roman" w:cs="Times New Roman"/>
          <w:sz w:val="24"/>
          <w:szCs w:val="24"/>
          <w:lang w:val="en-GB"/>
        </w:rPr>
      </w:pPr>
    </w:p>
    <w:p w14:paraId="37420CA7" w14:textId="77777777" w:rsidR="00DE1C90" w:rsidRPr="00FE2E6A" w:rsidRDefault="00DE1C90" w:rsidP="00DE1C90">
      <w:pPr>
        <w:spacing w:line="240" w:lineRule="auto"/>
        <w:jc w:val="center"/>
        <w:rPr>
          <w:rFonts w:ascii="Times New Roman" w:hAnsi="Times New Roman" w:cs="Times New Roman"/>
          <w:sz w:val="24"/>
          <w:szCs w:val="24"/>
          <w:lang w:val="en-GB"/>
        </w:rPr>
      </w:pPr>
    </w:p>
    <w:p w14:paraId="110AD76B" w14:textId="77777777" w:rsidR="00105214" w:rsidRPr="00FE2E6A" w:rsidRDefault="00105214" w:rsidP="00562507">
      <w:pPr>
        <w:spacing w:line="240" w:lineRule="auto"/>
        <w:jc w:val="both"/>
        <w:rPr>
          <w:rFonts w:ascii="Times New Roman" w:hAnsi="Times New Roman" w:cs="Times New Roman"/>
          <w:sz w:val="24"/>
          <w:szCs w:val="24"/>
          <w:lang w:val="en-GB"/>
        </w:rPr>
      </w:pPr>
      <w:bookmarkStart w:id="0" w:name="_Hlk158282073"/>
    </w:p>
    <w:p w14:paraId="2BC0A29E" w14:textId="77777777" w:rsidR="005B301B" w:rsidRDefault="005B301B" w:rsidP="001F7424">
      <w:pPr>
        <w:spacing w:line="240" w:lineRule="auto"/>
        <w:ind w:firstLine="709"/>
        <w:jc w:val="both"/>
        <w:rPr>
          <w:rFonts w:ascii="Times New Roman" w:hAnsi="Times New Roman" w:cs="Times New Roman"/>
          <w:sz w:val="24"/>
          <w:szCs w:val="24"/>
          <w:lang w:val="en-GB"/>
        </w:rPr>
      </w:pPr>
    </w:p>
    <w:p w14:paraId="6C6B4FEA" w14:textId="5965A6E6" w:rsidR="001F7424" w:rsidRPr="00FE2E6A" w:rsidRDefault="001E2C29" w:rsidP="001F7424">
      <w:pPr>
        <w:spacing w:line="240" w:lineRule="auto"/>
        <w:ind w:firstLine="709"/>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In the following questionnaire European law should be understood as encompassing </w:t>
      </w:r>
      <w:r w:rsidRPr="00BA28D8">
        <w:rPr>
          <w:rFonts w:ascii="Times New Roman" w:hAnsi="Times New Roman" w:cs="Times New Roman"/>
          <w:sz w:val="24"/>
          <w:szCs w:val="24"/>
          <w:lang w:val="en-GB"/>
        </w:rPr>
        <w:t xml:space="preserve">the Convention </w:t>
      </w:r>
      <w:r w:rsidR="00EE47BA" w:rsidRPr="00BA28D8">
        <w:rPr>
          <w:rFonts w:ascii="Times New Roman" w:hAnsi="Times New Roman" w:cs="Times New Roman"/>
          <w:sz w:val="24"/>
          <w:szCs w:val="24"/>
          <w:lang w:val="en-GB"/>
        </w:rPr>
        <w:t>for</w:t>
      </w:r>
      <w:r w:rsidRPr="00BA28D8">
        <w:rPr>
          <w:rFonts w:ascii="Times New Roman" w:hAnsi="Times New Roman" w:cs="Times New Roman"/>
          <w:sz w:val="24"/>
          <w:szCs w:val="24"/>
          <w:lang w:val="en-GB"/>
        </w:rPr>
        <w:t xml:space="preserve"> </w:t>
      </w:r>
      <w:r w:rsidR="00EE47BA" w:rsidRPr="00BA28D8">
        <w:rPr>
          <w:rFonts w:ascii="Times New Roman" w:hAnsi="Times New Roman" w:cs="Times New Roman"/>
          <w:sz w:val="24"/>
          <w:szCs w:val="24"/>
          <w:lang w:val="en-GB"/>
        </w:rPr>
        <w:t xml:space="preserve">the Protection of </w:t>
      </w:r>
      <w:r w:rsidRPr="00BA28D8">
        <w:rPr>
          <w:rFonts w:ascii="Times New Roman" w:hAnsi="Times New Roman" w:cs="Times New Roman"/>
          <w:sz w:val="24"/>
          <w:szCs w:val="24"/>
          <w:lang w:val="en-GB"/>
        </w:rPr>
        <w:t>Human Rights and Fundamental Freedoms and European Union law</w:t>
      </w:r>
      <w:r w:rsidR="001F7424" w:rsidRPr="00DC758B">
        <w:rPr>
          <w:rFonts w:ascii="Times New Roman" w:hAnsi="Times New Roman" w:cs="Times New Roman"/>
          <w:sz w:val="24"/>
          <w:szCs w:val="24"/>
          <w:lang w:val="en-GB"/>
        </w:rPr>
        <w:t>.</w:t>
      </w:r>
      <w:r w:rsidR="001F7424" w:rsidRPr="00FE2E6A">
        <w:rPr>
          <w:rFonts w:ascii="Times New Roman" w:hAnsi="Times New Roman" w:cs="Times New Roman"/>
          <w:sz w:val="24"/>
          <w:szCs w:val="24"/>
          <w:lang w:val="en-GB"/>
        </w:rPr>
        <w:t xml:space="preserve"> </w:t>
      </w:r>
      <w:r w:rsidR="002A4057" w:rsidRPr="00FE2E6A">
        <w:rPr>
          <w:rFonts w:ascii="Times New Roman" w:hAnsi="Times New Roman" w:cs="Times New Roman"/>
          <w:sz w:val="24"/>
          <w:szCs w:val="24"/>
          <w:lang w:val="en-GB"/>
        </w:rPr>
        <w:t>Indeed, t</w:t>
      </w:r>
      <w:r w:rsidR="001F7424" w:rsidRPr="00FE2E6A">
        <w:rPr>
          <w:rFonts w:ascii="Times New Roman" w:hAnsi="Times New Roman" w:cs="Times New Roman"/>
          <w:sz w:val="24"/>
          <w:szCs w:val="24"/>
          <w:lang w:val="en-GB"/>
        </w:rPr>
        <w:t xml:space="preserve">hese are </w:t>
      </w:r>
      <w:r w:rsidR="00A47581">
        <w:rPr>
          <w:rFonts w:ascii="Times New Roman" w:hAnsi="Times New Roman" w:cs="Times New Roman"/>
          <w:sz w:val="24"/>
          <w:szCs w:val="24"/>
          <w:lang w:val="en-GB"/>
        </w:rPr>
        <w:t>“</w:t>
      </w:r>
      <w:r w:rsidR="001F7424" w:rsidRPr="00FE2E6A">
        <w:rPr>
          <w:rFonts w:ascii="Times New Roman" w:hAnsi="Times New Roman" w:cs="Times New Roman"/>
          <w:i/>
          <w:iCs/>
          <w:sz w:val="24"/>
          <w:szCs w:val="24"/>
          <w:lang w:val="en-GB"/>
        </w:rPr>
        <w:t>two branches of law which, although distinct, influence each other and form two aspects of the same legal reality: the reality of a law integrated into the national legal order</w:t>
      </w:r>
      <w:r w:rsidR="00A47581">
        <w:rPr>
          <w:rFonts w:ascii="Times New Roman" w:hAnsi="Times New Roman" w:cs="Times New Roman"/>
          <w:sz w:val="24"/>
          <w:szCs w:val="24"/>
          <w:lang w:val="en-GB"/>
        </w:rPr>
        <w:t>”</w:t>
      </w:r>
      <w:r w:rsidR="001F7424" w:rsidRPr="00BA28D8">
        <w:rPr>
          <w:rFonts w:ascii="Times New Roman" w:hAnsi="Times New Roman" w:cs="Times New Roman"/>
          <w:sz w:val="24"/>
          <w:szCs w:val="24"/>
          <w:vertAlign w:val="superscript"/>
          <w:lang w:val="en-GB"/>
        </w:rPr>
        <w:footnoteReference w:id="1"/>
      </w:r>
      <w:r w:rsidR="001F7424" w:rsidRPr="00FE2E6A">
        <w:rPr>
          <w:rFonts w:ascii="Times New Roman" w:hAnsi="Times New Roman" w:cs="Times New Roman"/>
          <w:sz w:val="24"/>
          <w:szCs w:val="24"/>
          <w:lang w:val="en-GB"/>
        </w:rPr>
        <w:t>.</w:t>
      </w:r>
    </w:p>
    <w:p w14:paraId="6BE5AC75" w14:textId="218467E6" w:rsidR="001F7424" w:rsidRPr="00FE2E6A" w:rsidRDefault="001E2C29" w:rsidP="001F7424">
      <w:pPr>
        <w:spacing w:line="240" w:lineRule="auto"/>
        <w:ind w:firstLine="709"/>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These previously much-criticised rights have now been in</w:t>
      </w:r>
      <w:r w:rsidR="00E6027D" w:rsidRPr="00FE2E6A">
        <w:rPr>
          <w:rFonts w:ascii="Times New Roman" w:hAnsi="Times New Roman" w:cs="Times New Roman"/>
          <w:sz w:val="24"/>
          <w:szCs w:val="24"/>
          <w:lang w:val="en-GB"/>
        </w:rPr>
        <w:t>corporated</w:t>
      </w:r>
      <w:r w:rsidRPr="00FE2E6A">
        <w:rPr>
          <w:rFonts w:ascii="Times New Roman" w:hAnsi="Times New Roman" w:cs="Times New Roman"/>
          <w:sz w:val="24"/>
          <w:szCs w:val="24"/>
          <w:lang w:val="en-GB"/>
        </w:rPr>
        <w:t xml:space="preserve"> within the legal orders of the Member States of the European Union. It is therefore </w:t>
      </w:r>
      <w:r w:rsidR="00E6027D" w:rsidRPr="00FE2E6A">
        <w:rPr>
          <w:rFonts w:ascii="Times New Roman" w:hAnsi="Times New Roman" w:cs="Times New Roman"/>
          <w:sz w:val="24"/>
          <w:szCs w:val="24"/>
          <w:lang w:val="en-GB"/>
        </w:rPr>
        <w:t>relevant</w:t>
      </w:r>
      <w:r w:rsidRPr="00FE2E6A">
        <w:rPr>
          <w:rFonts w:ascii="Times New Roman" w:hAnsi="Times New Roman" w:cs="Times New Roman"/>
          <w:sz w:val="24"/>
          <w:szCs w:val="24"/>
          <w:lang w:val="en-GB"/>
        </w:rPr>
        <w:t xml:space="preserve"> to </w:t>
      </w:r>
      <w:r w:rsidR="00E6027D" w:rsidRPr="00FE2E6A">
        <w:rPr>
          <w:rFonts w:ascii="Times New Roman" w:hAnsi="Times New Roman" w:cs="Times New Roman"/>
          <w:sz w:val="24"/>
          <w:szCs w:val="24"/>
          <w:lang w:val="en-GB"/>
        </w:rPr>
        <w:t xml:space="preserve">refer to </w:t>
      </w:r>
      <w:r w:rsidRPr="00FE2E6A">
        <w:rPr>
          <w:rFonts w:ascii="Times New Roman" w:hAnsi="Times New Roman" w:cs="Times New Roman"/>
          <w:sz w:val="24"/>
          <w:szCs w:val="24"/>
          <w:lang w:val="en-GB"/>
        </w:rPr>
        <w:t xml:space="preserve">the </w:t>
      </w:r>
      <w:r w:rsidRPr="00BA28D8">
        <w:rPr>
          <w:rFonts w:ascii="Times New Roman" w:hAnsi="Times New Roman" w:cs="Times New Roman"/>
          <w:sz w:val="24"/>
          <w:szCs w:val="24"/>
          <w:lang w:val="en-GB"/>
        </w:rPr>
        <w:t>Europeanisation of law</w:t>
      </w:r>
      <w:r w:rsidRPr="00DC758B">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In academic writing, </w:t>
      </w:r>
      <w:r w:rsidR="001F7424" w:rsidRPr="00FE2E6A">
        <w:rPr>
          <w:rFonts w:ascii="Times New Roman" w:hAnsi="Times New Roman" w:cs="Times New Roman"/>
          <w:sz w:val="24"/>
          <w:szCs w:val="24"/>
          <w:lang w:val="en-GB"/>
        </w:rPr>
        <w:t xml:space="preserve">the concept of Europeanisation </w:t>
      </w:r>
      <w:r w:rsidR="00715DEF">
        <w:rPr>
          <w:rFonts w:ascii="Times New Roman" w:hAnsi="Times New Roman" w:cs="Times New Roman"/>
          <w:sz w:val="24"/>
          <w:szCs w:val="24"/>
          <w:lang w:val="en-GB"/>
        </w:rPr>
        <w:t>ha</w:t>
      </w:r>
      <w:r w:rsidR="001F7424" w:rsidRPr="00FE2E6A">
        <w:rPr>
          <w:rFonts w:ascii="Times New Roman" w:hAnsi="Times New Roman" w:cs="Times New Roman"/>
          <w:sz w:val="24"/>
          <w:szCs w:val="24"/>
          <w:lang w:val="en-GB"/>
        </w:rPr>
        <w:t xml:space="preserve">s three main dimensions: </w:t>
      </w:r>
    </w:p>
    <w:p w14:paraId="6515E66F" w14:textId="6F929534" w:rsidR="001F7424" w:rsidRPr="00FE2E6A" w:rsidRDefault="001F7424" w:rsidP="001F7424">
      <w:pPr>
        <w:spacing w:line="240" w:lineRule="auto"/>
        <w:ind w:firstLine="709"/>
        <w:jc w:val="both"/>
        <w:rPr>
          <w:rFonts w:ascii="Times New Roman" w:hAnsi="Times New Roman" w:cs="Times New Roman"/>
          <w:i/>
          <w:iCs/>
          <w:sz w:val="24"/>
          <w:szCs w:val="24"/>
          <w:lang w:val="en-GB"/>
        </w:rPr>
      </w:pPr>
      <w:r w:rsidRPr="00FE2E6A">
        <w:rPr>
          <w:rFonts w:ascii="Times New Roman" w:hAnsi="Times New Roman" w:cs="Times New Roman"/>
          <w:i/>
          <w:iCs/>
          <w:sz w:val="24"/>
          <w:szCs w:val="24"/>
          <w:lang w:val="en-GB"/>
        </w:rPr>
        <w:t xml:space="preserve">1) </w:t>
      </w:r>
      <w:r w:rsidR="00715DEF">
        <w:rPr>
          <w:rFonts w:ascii="Times New Roman" w:hAnsi="Times New Roman" w:cs="Times New Roman"/>
          <w:i/>
          <w:iCs/>
          <w:sz w:val="24"/>
          <w:szCs w:val="24"/>
          <w:lang w:val="en-GB"/>
        </w:rPr>
        <w:t>“</w:t>
      </w:r>
      <w:r w:rsidRPr="00FE2E6A">
        <w:rPr>
          <w:rFonts w:ascii="Times New Roman" w:hAnsi="Times New Roman" w:cs="Times New Roman"/>
          <w:i/>
          <w:iCs/>
          <w:sz w:val="24"/>
          <w:szCs w:val="24"/>
          <w:lang w:val="en-GB"/>
        </w:rPr>
        <w:t xml:space="preserve">A vertical movement from the top (the European institutions) to the bottom (the Member States), through which European Union law exerts an influence on domestic law; </w:t>
      </w:r>
    </w:p>
    <w:p w14:paraId="143619C0" w14:textId="09A2D652" w:rsidR="001F7424" w:rsidRPr="00BA28D8" w:rsidRDefault="001F7424" w:rsidP="00B60579">
      <w:pPr>
        <w:ind w:firstLine="708"/>
        <w:rPr>
          <w:rFonts w:ascii="Times New Roman" w:hAnsi="Times New Roman" w:cs="Times New Roman"/>
          <w:i/>
          <w:iCs/>
          <w:sz w:val="24"/>
          <w:szCs w:val="24"/>
          <w:lang w:val="en-GB"/>
        </w:rPr>
      </w:pPr>
      <w:r w:rsidRPr="00FE2E6A">
        <w:rPr>
          <w:rFonts w:ascii="Times New Roman" w:hAnsi="Times New Roman" w:cs="Times New Roman"/>
          <w:i/>
          <w:iCs/>
          <w:sz w:val="24"/>
          <w:szCs w:val="24"/>
          <w:lang w:val="en-GB"/>
        </w:rPr>
        <w:t xml:space="preserve">2) An inverse vertical movement from the bottom (the Member States) to the top (the European institutions), </w:t>
      </w:r>
      <w:r w:rsidR="00433A09" w:rsidRPr="00FE2E6A">
        <w:rPr>
          <w:rFonts w:ascii="Times New Roman" w:hAnsi="Times New Roman" w:cs="Times New Roman"/>
          <w:i/>
          <w:iCs/>
          <w:sz w:val="24"/>
          <w:szCs w:val="24"/>
          <w:lang w:val="en-GB"/>
        </w:rPr>
        <w:t>by means</w:t>
      </w:r>
      <w:r w:rsidRPr="00FE2E6A">
        <w:rPr>
          <w:rFonts w:ascii="Times New Roman" w:hAnsi="Times New Roman" w:cs="Times New Roman"/>
          <w:i/>
          <w:iCs/>
          <w:sz w:val="24"/>
          <w:szCs w:val="24"/>
          <w:lang w:val="en-GB"/>
        </w:rPr>
        <w:t xml:space="preserve"> of transfers of powers</w:t>
      </w:r>
      <w:r w:rsidR="003958DC" w:rsidRPr="00FE2E6A">
        <w:rPr>
          <w:rFonts w:ascii="Times New Roman" w:hAnsi="Times New Roman" w:cs="Times New Roman"/>
          <w:i/>
          <w:iCs/>
          <w:sz w:val="24"/>
          <w:szCs w:val="24"/>
          <w:lang w:val="en-GB"/>
        </w:rPr>
        <w:t xml:space="preserve"> </w:t>
      </w:r>
      <w:r w:rsidRPr="00FE2E6A">
        <w:rPr>
          <w:rFonts w:ascii="Times New Roman" w:hAnsi="Times New Roman" w:cs="Times New Roman"/>
          <w:i/>
          <w:iCs/>
          <w:sz w:val="24"/>
          <w:szCs w:val="24"/>
          <w:lang w:val="en-GB"/>
        </w:rPr>
        <w:t xml:space="preserve">to the European Union or transfers of prerogatives to the European institutions </w:t>
      </w:r>
      <w:r w:rsidR="00B60579" w:rsidRPr="00BA28D8">
        <w:rPr>
          <w:rFonts w:ascii="Times New Roman" w:hAnsi="Times New Roman" w:cs="Times New Roman"/>
          <w:i/>
          <w:iCs/>
          <w:sz w:val="24"/>
          <w:szCs w:val="24"/>
          <w:lang w:val="en-GB"/>
        </w:rPr>
        <w:t>(however, the fact that the adoption of European rules, whether primary law or secondary law, result</w:t>
      </w:r>
      <w:r w:rsidR="00433A09" w:rsidRPr="00BA28D8">
        <w:rPr>
          <w:rFonts w:ascii="Times New Roman" w:hAnsi="Times New Roman" w:cs="Times New Roman"/>
          <w:i/>
          <w:iCs/>
          <w:sz w:val="24"/>
          <w:szCs w:val="24"/>
          <w:lang w:val="en-GB"/>
        </w:rPr>
        <w:t>s</w:t>
      </w:r>
      <w:r w:rsidR="00B60579" w:rsidRPr="00BA28D8">
        <w:rPr>
          <w:rFonts w:ascii="Times New Roman" w:hAnsi="Times New Roman" w:cs="Times New Roman"/>
          <w:i/>
          <w:iCs/>
          <w:sz w:val="24"/>
          <w:szCs w:val="24"/>
          <w:lang w:val="en-GB"/>
        </w:rPr>
        <w:t xml:space="preserve"> </w:t>
      </w:r>
      <w:r w:rsidR="00433A09" w:rsidRPr="00BA28D8">
        <w:rPr>
          <w:rFonts w:ascii="Times New Roman" w:hAnsi="Times New Roman" w:cs="Times New Roman"/>
          <w:i/>
          <w:iCs/>
          <w:sz w:val="24"/>
          <w:szCs w:val="24"/>
          <w:lang w:val="en-GB"/>
        </w:rPr>
        <w:t xml:space="preserve"> from </w:t>
      </w:r>
      <w:r w:rsidR="00B60579" w:rsidRPr="00BA28D8">
        <w:rPr>
          <w:rFonts w:ascii="Times New Roman" w:hAnsi="Times New Roman" w:cs="Times New Roman"/>
          <w:i/>
          <w:iCs/>
          <w:sz w:val="24"/>
          <w:szCs w:val="24"/>
          <w:lang w:val="en-GB"/>
        </w:rPr>
        <w:t xml:space="preserve">negotiations which, on occasion, may be more </w:t>
      </w:r>
      <w:r w:rsidR="00433A09" w:rsidRPr="00BA28D8">
        <w:rPr>
          <w:rFonts w:ascii="Times New Roman" w:hAnsi="Times New Roman" w:cs="Times New Roman"/>
          <w:i/>
          <w:iCs/>
          <w:sz w:val="24"/>
          <w:szCs w:val="24"/>
          <w:lang w:val="en-GB"/>
        </w:rPr>
        <w:t>advantageous for</w:t>
      </w:r>
      <w:r w:rsidR="00B60579" w:rsidRPr="00BA28D8">
        <w:rPr>
          <w:rFonts w:ascii="Times New Roman" w:hAnsi="Times New Roman" w:cs="Times New Roman"/>
          <w:i/>
          <w:iCs/>
          <w:sz w:val="24"/>
          <w:szCs w:val="24"/>
          <w:lang w:val="en-GB"/>
        </w:rPr>
        <w:t xml:space="preserve"> one State than another, does not prevent it from being seen, generally speaking, as a form of Europeanisation);</w:t>
      </w:r>
    </w:p>
    <w:p w14:paraId="7CCBA951" w14:textId="5BBB2C0F" w:rsidR="001F7424" w:rsidRPr="00FE2E6A" w:rsidRDefault="00B60579" w:rsidP="001F7424">
      <w:pPr>
        <w:spacing w:line="240" w:lineRule="auto"/>
        <w:ind w:firstLine="709"/>
        <w:jc w:val="both"/>
        <w:rPr>
          <w:rFonts w:ascii="Times New Roman" w:hAnsi="Times New Roman" w:cs="Times New Roman"/>
          <w:i/>
          <w:iCs/>
          <w:sz w:val="24"/>
          <w:szCs w:val="24"/>
          <w:lang w:val="en-GB"/>
        </w:rPr>
      </w:pPr>
      <w:r w:rsidRPr="00FE2E6A">
        <w:rPr>
          <w:rFonts w:ascii="Times New Roman" w:hAnsi="Times New Roman" w:cs="Times New Roman"/>
          <w:i/>
          <w:iCs/>
          <w:sz w:val="24"/>
          <w:szCs w:val="24"/>
          <w:lang w:val="en-GB"/>
        </w:rPr>
        <w:t xml:space="preserve">3) A horizontal movement from one Member State to another. In other words, the convergence of national laws is the result of a transfer or an imitation: </w:t>
      </w:r>
      <w:r w:rsidR="008259A9">
        <w:rPr>
          <w:rFonts w:ascii="Times New Roman" w:hAnsi="Times New Roman" w:cs="Times New Roman"/>
          <w:i/>
          <w:iCs/>
          <w:sz w:val="24"/>
          <w:szCs w:val="24"/>
          <w:lang w:val="en-GB"/>
        </w:rPr>
        <w:t>o</w:t>
      </w:r>
      <w:r w:rsidRPr="00FE2E6A">
        <w:rPr>
          <w:rFonts w:ascii="Times New Roman" w:hAnsi="Times New Roman" w:cs="Times New Roman"/>
          <w:i/>
          <w:iCs/>
          <w:sz w:val="24"/>
          <w:szCs w:val="24"/>
          <w:lang w:val="en-GB"/>
        </w:rPr>
        <w:t xml:space="preserve">ne </w:t>
      </w:r>
      <w:r w:rsidR="008259A9">
        <w:rPr>
          <w:rFonts w:ascii="Times New Roman" w:hAnsi="Times New Roman" w:cs="Times New Roman"/>
          <w:i/>
          <w:iCs/>
          <w:sz w:val="24"/>
          <w:szCs w:val="24"/>
          <w:lang w:val="en-GB"/>
        </w:rPr>
        <w:t>M</w:t>
      </w:r>
      <w:r w:rsidRPr="00FE2E6A">
        <w:rPr>
          <w:rFonts w:ascii="Times New Roman" w:hAnsi="Times New Roman" w:cs="Times New Roman"/>
          <w:i/>
          <w:iCs/>
          <w:sz w:val="24"/>
          <w:szCs w:val="24"/>
          <w:lang w:val="en-GB"/>
        </w:rPr>
        <w:t xml:space="preserve">ember State can decide to adopt a rule that was issued in another Member State without it being imposed </w:t>
      </w:r>
      <w:r w:rsidR="008259A9">
        <w:rPr>
          <w:rFonts w:ascii="Times New Roman" w:hAnsi="Times New Roman" w:cs="Times New Roman"/>
          <w:i/>
          <w:iCs/>
          <w:sz w:val="24"/>
          <w:szCs w:val="24"/>
          <w:lang w:val="en-GB"/>
        </w:rPr>
        <w:t xml:space="preserve">from above </w:t>
      </w:r>
      <w:r w:rsidRPr="00FE2E6A">
        <w:rPr>
          <w:rFonts w:ascii="Times New Roman" w:hAnsi="Times New Roman" w:cs="Times New Roman"/>
          <w:i/>
          <w:iCs/>
          <w:sz w:val="24"/>
          <w:szCs w:val="24"/>
          <w:lang w:val="en-GB"/>
        </w:rPr>
        <w:t>by the institutions of the European Union</w:t>
      </w:r>
      <w:r w:rsidR="008259A9">
        <w:rPr>
          <w:rFonts w:ascii="Times New Roman" w:hAnsi="Times New Roman" w:cs="Times New Roman"/>
          <w:i/>
          <w:iCs/>
          <w:sz w:val="24"/>
          <w:szCs w:val="24"/>
          <w:lang w:val="en-GB"/>
        </w:rPr>
        <w:t>”</w:t>
      </w:r>
      <w:r w:rsidR="00433A09" w:rsidRPr="00FE2E6A">
        <w:rPr>
          <w:rFonts w:ascii="Times New Roman" w:hAnsi="Times New Roman" w:cs="Times New Roman"/>
          <w:i/>
          <w:iCs/>
          <w:sz w:val="24"/>
          <w:szCs w:val="24"/>
          <w:lang w:val="en-GB"/>
        </w:rPr>
        <w:t xml:space="preserve"> </w:t>
      </w:r>
      <w:r w:rsidR="00B06F9A" w:rsidRPr="00BA28D8">
        <w:rPr>
          <w:rFonts w:ascii="Times New Roman" w:hAnsi="Times New Roman" w:cs="Times New Roman"/>
          <w:i/>
          <w:iCs/>
          <w:sz w:val="24"/>
          <w:szCs w:val="24"/>
          <w:vertAlign w:val="superscript"/>
          <w:lang w:val="en-GB"/>
        </w:rPr>
        <w:footnoteReference w:id="2"/>
      </w:r>
      <w:r w:rsidR="00B06F9A" w:rsidRPr="00FE2E6A">
        <w:rPr>
          <w:rFonts w:ascii="Times New Roman" w:hAnsi="Times New Roman" w:cs="Times New Roman"/>
          <w:i/>
          <w:iCs/>
          <w:sz w:val="24"/>
          <w:szCs w:val="24"/>
          <w:lang w:val="en-GB"/>
        </w:rPr>
        <w:t>.</w:t>
      </w:r>
    </w:p>
    <w:p w14:paraId="4D0C7FB3" w14:textId="36962AB8" w:rsidR="00B60579" w:rsidRPr="00FE2E6A" w:rsidRDefault="00B60579" w:rsidP="00B60579">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This multifactorial Europeanisation bears witness to the impact of European law on the positive law of the Member States and modulates the organisation of the judicial institution. This observation is reinforced by a process </w:t>
      </w:r>
      <w:r w:rsidR="006F74B4">
        <w:rPr>
          <w:rFonts w:ascii="Times New Roman" w:hAnsi="Times New Roman" w:cs="Times New Roman"/>
          <w:sz w:val="24"/>
          <w:szCs w:val="24"/>
          <w:lang w:val="en-GB"/>
        </w:rPr>
        <w:t xml:space="preserve">of </w:t>
      </w:r>
      <w:r w:rsidRPr="00FE2E6A">
        <w:rPr>
          <w:rFonts w:ascii="Times New Roman" w:hAnsi="Times New Roman" w:cs="Times New Roman"/>
          <w:sz w:val="24"/>
          <w:szCs w:val="24"/>
          <w:lang w:val="en-GB"/>
        </w:rPr>
        <w:t xml:space="preserve">progressive expansion and acceptance of fundamental rights in domestic legal systems </w:t>
      </w:r>
      <w:r w:rsidRPr="00DC758B">
        <w:rPr>
          <w:rFonts w:ascii="Times New Roman" w:hAnsi="Times New Roman" w:cs="Times New Roman"/>
          <w:sz w:val="24"/>
          <w:szCs w:val="24"/>
          <w:lang w:val="en-GB"/>
        </w:rPr>
        <w:t>(</w:t>
      </w:r>
      <w:r w:rsidR="00433A09" w:rsidRPr="00DC758B">
        <w:rPr>
          <w:rFonts w:ascii="Times New Roman" w:hAnsi="Times New Roman" w:cs="Times New Roman"/>
          <w:sz w:val="24"/>
          <w:szCs w:val="24"/>
          <w:lang w:val="en-GB"/>
        </w:rPr>
        <w:t>“</w:t>
      </w:r>
      <w:proofErr w:type="spellStart"/>
      <w:r w:rsidR="00E22FE2" w:rsidRPr="00BA28D8">
        <w:rPr>
          <w:rFonts w:ascii="Times New Roman" w:hAnsi="Times New Roman" w:cs="Times New Roman"/>
          <w:sz w:val="24"/>
          <w:szCs w:val="24"/>
          <w:lang w:val="en-GB"/>
        </w:rPr>
        <w:t>fundamentalisation</w:t>
      </w:r>
      <w:proofErr w:type="spellEnd"/>
      <w:r w:rsidR="00433A09" w:rsidRPr="00BA28D8">
        <w:rPr>
          <w:rFonts w:ascii="Times New Roman" w:hAnsi="Times New Roman" w:cs="Times New Roman"/>
          <w:sz w:val="24"/>
          <w:szCs w:val="24"/>
          <w:lang w:val="en-GB"/>
        </w:rPr>
        <w:t>”</w:t>
      </w:r>
      <w:r w:rsidRPr="00DC758B">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notably through the European Convention </w:t>
      </w:r>
      <w:r w:rsidR="00EE47BA" w:rsidRPr="00FE2E6A">
        <w:rPr>
          <w:rFonts w:ascii="Times New Roman" w:hAnsi="Times New Roman" w:cs="Times New Roman"/>
          <w:sz w:val="24"/>
          <w:szCs w:val="24"/>
          <w:lang w:val="en-GB"/>
        </w:rPr>
        <w:t xml:space="preserve">for the Protection of </w:t>
      </w:r>
      <w:r w:rsidRPr="00FE2E6A">
        <w:rPr>
          <w:rFonts w:ascii="Times New Roman" w:hAnsi="Times New Roman" w:cs="Times New Roman"/>
          <w:sz w:val="24"/>
          <w:szCs w:val="24"/>
          <w:lang w:val="en-GB"/>
        </w:rPr>
        <w:t xml:space="preserve">Human Rights </w:t>
      </w:r>
      <w:r w:rsidR="00EE47BA" w:rsidRPr="00FE2E6A">
        <w:rPr>
          <w:rFonts w:ascii="Times New Roman" w:hAnsi="Times New Roman" w:cs="Times New Roman"/>
          <w:sz w:val="24"/>
          <w:szCs w:val="24"/>
          <w:lang w:val="en-GB"/>
        </w:rPr>
        <w:t xml:space="preserve">and Fundamental Freedoms </w:t>
      </w:r>
      <w:r w:rsidRPr="00FE2E6A">
        <w:rPr>
          <w:rFonts w:ascii="Times New Roman" w:hAnsi="Times New Roman" w:cs="Times New Roman"/>
          <w:sz w:val="24"/>
          <w:szCs w:val="24"/>
          <w:lang w:val="en-GB"/>
        </w:rPr>
        <w:t>and the Charter of Fundamental Rights of the European Union.</w:t>
      </w:r>
    </w:p>
    <w:p w14:paraId="00CCBA9A" w14:textId="6BF016DA" w:rsidR="00E910F8" w:rsidRPr="00FE2E6A" w:rsidRDefault="00404003" w:rsidP="00E910F8">
      <w:pPr>
        <w:spacing w:line="240" w:lineRule="auto"/>
        <w:ind w:firstLine="708"/>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Therefore</w:t>
      </w:r>
      <w:r w:rsidR="00E910F8" w:rsidRPr="00FE2E6A">
        <w:rPr>
          <w:rFonts w:ascii="Times New Roman" w:hAnsi="Times New Roman" w:cs="Times New Roman"/>
          <w:sz w:val="24"/>
          <w:szCs w:val="24"/>
          <w:lang w:val="en-GB"/>
        </w:rPr>
        <w:t>, in order to structure this questionnaire and our future</w:t>
      </w:r>
      <w:r w:rsidR="00E96B73">
        <w:rPr>
          <w:rFonts w:ascii="Times New Roman" w:hAnsi="Times New Roman" w:cs="Times New Roman"/>
          <w:sz w:val="24"/>
          <w:szCs w:val="24"/>
          <w:lang w:val="en-GB"/>
        </w:rPr>
        <w:t xml:space="preserve"> thinking</w:t>
      </w:r>
      <w:r w:rsidR="00E910F8" w:rsidRPr="00FE2E6A">
        <w:rPr>
          <w:rFonts w:ascii="Times New Roman" w:hAnsi="Times New Roman" w:cs="Times New Roman"/>
          <w:sz w:val="24"/>
          <w:szCs w:val="24"/>
          <w:lang w:val="en-GB"/>
        </w:rPr>
        <w:t xml:space="preserve">, allow me to refer to Professor Mireille Delmas-Marty who, in her work on </w:t>
      </w:r>
      <w:r w:rsidR="00E910F8" w:rsidRPr="00FE2E6A">
        <w:rPr>
          <w:rFonts w:ascii="Times New Roman" w:hAnsi="Times New Roman" w:cs="Times New Roman"/>
          <w:i/>
          <w:iCs/>
          <w:sz w:val="24"/>
          <w:szCs w:val="24"/>
          <w:lang w:val="en-GB"/>
        </w:rPr>
        <w:t xml:space="preserve">La </w:t>
      </w:r>
      <w:proofErr w:type="spellStart"/>
      <w:r w:rsidR="00E910F8" w:rsidRPr="00FE2E6A">
        <w:rPr>
          <w:rFonts w:ascii="Times New Roman" w:hAnsi="Times New Roman" w:cs="Times New Roman"/>
          <w:i/>
          <w:iCs/>
          <w:sz w:val="24"/>
          <w:szCs w:val="24"/>
          <w:lang w:val="en-GB"/>
        </w:rPr>
        <w:t>grande</w:t>
      </w:r>
      <w:proofErr w:type="spellEnd"/>
      <w:r w:rsidR="00E910F8" w:rsidRPr="00FE2E6A">
        <w:rPr>
          <w:rFonts w:ascii="Times New Roman" w:hAnsi="Times New Roman" w:cs="Times New Roman"/>
          <w:i/>
          <w:iCs/>
          <w:sz w:val="24"/>
          <w:szCs w:val="24"/>
          <w:lang w:val="en-GB"/>
        </w:rPr>
        <w:t xml:space="preserve"> </w:t>
      </w:r>
      <w:proofErr w:type="spellStart"/>
      <w:r w:rsidR="00E910F8" w:rsidRPr="00FE2E6A">
        <w:rPr>
          <w:rFonts w:ascii="Times New Roman" w:hAnsi="Times New Roman" w:cs="Times New Roman"/>
          <w:i/>
          <w:iCs/>
          <w:sz w:val="24"/>
          <w:szCs w:val="24"/>
          <w:lang w:val="en-GB"/>
        </w:rPr>
        <w:t>complexité</w:t>
      </w:r>
      <w:proofErr w:type="spellEnd"/>
      <w:r w:rsidR="00E910F8" w:rsidRPr="00FE2E6A">
        <w:rPr>
          <w:rFonts w:ascii="Times New Roman" w:hAnsi="Times New Roman" w:cs="Times New Roman"/>
          <w:i/>
          <w:iCs/>
          <w:sz w:val="24"/>
          <w:szCs w:val="24"/>
          <w:lang w:val="en-GB"/>
        </w:rPr>
        <w:t xml:space="preserve"> du monde </w:t>
      </w:r>
      <w:proofErr w:type="spellStart"/>
      <w:r w:rsidR="00E910F8" w:rsidRPr="00FE2E6A">
        <w:rPr>
          <w:rFonts w:ascii="Times New Roman" w:hAnsi="Times New Roman" w:cs="Times New Roman"/>
          <w:i/>
          <w:iCs/>
          <w:sz w:val="24"/>
          <w:szCs w:val="24"/>
          <w:lang w:val="en-GB"/>
        </w:rPr>
        <w:t>juridique</w:t>
      </w:r>
      <w:proofErr w:type="spellEnd"/>
      <w:r w:rsidR="00E910F8" w:rsidRPr="00BA28D8">
        <w:rPr>
          <w:rFonts w:ascii="Times New Roman" w:hAnsi="Times New Roman" w:cs="Times New Roman"/>
          <w:sz w:val="24"/>
          <w:szCs w:val="24"/>
          <w:vertAlign w:val="superscript"/>
          <w:lang w:val="en-GB"/>
        </w:rPr>
        <w:footnoteReference w:id="3"/>
      </w:r>
      <w:r w:rsidR="00E910F8" w:rsidRPr="00FE2E6A">
        <w:rPr>
          <w:rFonts w:ascii="Times New Roman" w:hAnsi="Times New Roman" w:cs="Times New Roman"/>
          <w:sz w:val="24"/>
          <w:szCs w:val="24"/>
          <w:lang w:val="en-GB"/>
        </w:rPr>
        <w:t xml:space="preserve"> (the great complexity of the legal world), refers to the various forms of legal integration in t</w:t>
      </w:r>
      <w:r w:rsidR="00896966">
        <w:rPr>
          <w:rFonts w:ascii="Times New Roman" w:hAnsi="Times New Roman" w:cs="Times New Roman"/>
          <w:sz w:val="24"/>
          <w:szCs w:val="24"/>
          <w:lang w:val="en-GB"/>
        </w:rPr>
        <w:t>erms</w:t>
      </w:r>
      <w:r w:rsidR="00E910F8" w:rsidRPr="00FE2E6A">
        <w:rPr>
          <w:rFonts w:ascii="Times New Roman" w:hAnsi="Times New Roman" w:cs="Times New Roman"/>
          <w:sz w:val="24"/>
          <w:szCs w:val="24"/>
          <w:lang w:val="en-GB"/>
        </w:rPr>
        <w:t xml:space="preserve"> of the </w:t>
      </w:r>
      <w:r w:rsidR="00647079">
        <w:rPr>
          <w:rFonts w:ascii="Times New Roman" w:hAnsi="Times New Roman" w:cs="Times New Roman"/>
          <w:sz w:val="24"/>
          <w:szCs w:val="24"/>
          <w:lang w:val="en-GB"/>
        </w:rPr>
        <w:t>“</w:t>
      </w:r>
      <w:r w:rsidR="00E910F8" w:rsidRPr="00FE2E6A">
        <w:rPr>
          <w:rFonts w:ascii="Times New Roman" w:hAnsi="Times New Roman" w:cs="Times New Roman"/>
          <w:i/>
          <w:iCs/>
          <w:sz w:val="24"/>
          <w:szCs w:val="24"/>
          <w:lang w:val="en-GB"/>
        </w:rPr>
        <w:t>globalisation of law</w:t>
      </w:r>
      <w:r w:rsidR="00647079">
        <w:rPr>
          <w:rFonts w:ascii="Times New Roman" w:hAnsi="Times New Roman" w:cs="Times New Roman"/>
          <w:sz w:val="24"/>
          <w:szCs w:val="24"/>
          <w:lang w:val="en-GB"/>
        </w:rPr>
        <w:t>”</w:t>
      </w:r>
      <w:r w:rsidR="00E910F8" w:rsidRPr="00BA28D8">
        <w:rPr>
          <w:rFonts w:ascii="Times New Roman" w:hAnsi="Times New Roman" w:cs="Times New Roman"/>
          <w:sz w:val="24"/>
          <w:szCs w:val="24"/>
          <w:vertAlign w:val="superscript"/>
          <w:lang w:val="en-GB"/>
        </w:rPr>
        <w:footnoteReference w:id="4"/>
      </w:r>
      <w:r w:rsidR="00E910F8" w:rsidRPr="00FE2E6A">
        <w:rPr>
          <w:rFonts w:ascii="Times New Roman" w:hAnsi="Times New Roman" w:cs="Times New Roman"/>
          <w:sz w:val="24"/>
          <w:szCs w:val="24"/>
          <w:lang w:val="en-GB"/>
        </w:rPr>
        <w:t xml:space="preserve">, namely </w:t>
      </w:r>
      <w:r w:rsidR="00896966">
        <w:rPr>
          <w:rFonts w:ascii="Times New Roman" w:hAnsi="Times New Roman" w:cs="Times New Roman"/>
          <w:sz w:val="24"/>
          <w:szCs w:val="24"/>
          <w:lang w:val="en-GB"/>
        </w:rPr>
        <w:t>“</w:t>
      </w:r>
      <w:r w:rsidR="00E910F8" w:rsidRPr="00FE2E6A">
        <w:rPr>
          <w:rFonts w:ascii="Times New Roman" w:hAnsi="Times New Roman" w:cs="Times New Roman"/>
          <w:i/>
          <w:iCs/>
          <w:sz w:val="24"/>
          <w:szCs w:val="24"/>
          <w:lang w:val="en-GB"/>
        </w:rPr>
        <w:t>normative, jurisdictional and institutional, which are developing simultaneously on a regional and global scale</w:t>
      </w:r>
      <w:r w:rsidR="00896966" w:rsidRPr="00BA28D8">
        <w:rPr>
          <w:rFonts w:ascii="Times New Roman" w:hAnsi="Times New Roman" w:cs="Times New Roman"/>
          <w:sz w:val="24"/>
          <w:szCs w:val="24"/>
          <w:lang w:val="en-GB"/>
        </w:rPr>
        <w:t>”</w:t>
      </w:r>
      <w:r w:rsidR="00E910F8" w:rsidRPr="00FE2E6A">
        <w:rPr>
          <w:rFonts w:ascii="Times New Roman" w:hAnsi="Times New Roman" w:cs="Times New Roman"/>
          <w:sz w:val="24"/>
          <w:szCs w:val="24"/>
          <w:lang w:val="en-GB"/>
        </w:rPr>
        <w:t xml:space="preserve">. This </w:t>
      </w:r>
      <w:r w:rsidR="00E910F8" w:rsidRPr="00FE2E6A">
        <w:rPr>
          <w:rFonts w:ascii="Times New Roman" w:hAnsi="Times New Roman" w:cs="Times New Roman"/>
          <w:sz w:val="24"/>
          <w:szCs w:val="24"/>
          <w:lang w:val="en-GB"/>
        </w:rPr>
        <w:lastRenderedPageBreak/>
        <w:t xml:space="preserve">questionnaire will provide an opportunity to examine the impact of European law on the positive law of the Member States, particularly from </w:t>
      </w:r>
      <w:r w:rsidR="00896966" w:rsidRPr="00FE2E6A">
        <w:rPr>
          <w:rFonts w:ascii="Times New Roman" w:hAnsi="Times New Roman" w:cs="Times New Roman"/>
          <w:sz w:val="24"/>
          <w:szCs w:val="24"/>
          <w:lang w:val="en-GB"/>
        </w:rPr>
        <w:t>(I)</w:t>
      </w:r>
      <w:r w:rsidR="00896966">
        <w:rPr>
          <w:rFonts w:ascii="Times New Roman" w:hAnsi="Times New Roman" w:cs="Times New Roman"/>
          <w:sz w:val="24"/>
          <w:szCs w:val="24"/>
          <w:lang w:val="en-GB"/>
        </w:rPr>
        <w:t xml:space="preserve"> the </w:t>
      </w:r>
      <w:r w:rsidR="00E910F8" w:rsidRPr="00FE2E6A">
        <w:rPr>
          <w:rFonts w:ascii="Times New Roman" w:hAnsi="Times New Roman" w:cs="Times New Roman"/>
          <w:sz w:val="24"/>
          <w:szCs w:val="24"/>
          <w:lang w:val="en-GB"/>
        </w:rPr>
        <w:t xml:space="preserve">institutional, </w:t>
      </w:r>
      <w:r w:rsidR="00896966" w:rsidRPr="00FE2E6A">
        <w:rPr>
          <w:rFonts w:ascii="Times New Roman" w:hAnsi="Times New Roman" w:cs="Times New Roman"/>
          <w:sz w:val="24"/>
          <w:szCs w:val="24"/>
          <w:lang w:val="en-GB"/>
        </w:rPr>
        <w:t xml:space="preserve">(II) </w:t>
      </w:r>
      <w:r w:rsidR="00896966">
        <w:rPr>
          <w:rFonts w:ascii="Times New Roman" w:hAnsi="Times New Roman" w:cs="Times New Roman"/>
          <w:sz w:val="24"/>
          <w:szCs w:val="24"/>
          <w:lang w:val="en-GB"/>
        </w:rPr>
        <w:t xml:space="preserve">the </w:t>
      </w:r>
      <w:r w:rsidR="00E910F8" w:rsidRPr="00FE2E6A">
        <w:rPr>
          <w:rFonts w:ascii="Times New Roman" w:hAnsi="Times New Roman" w:cs="Times New Roman"/>
          <w:sz w:val="24"/>
          <w:szCs w:val="24"/>
          <w:lang w:val="en-GB"/>
        </w:rPr>
        <w:t xml:space="preserve">jurisdictional and </w:t>
      </w:r>
      <w:r w:rsidR="00896966" w:rsidRPr="00FE2E6A">
        <w:rPr>
          <w:rFonts w:ascii="Times New Roman" w:hAnsi="Times New Roman" w:cs="Times New Roman"/>
          <w:sz w:val="24"/>
          <w:szCs w:val="24"/>
          <w:lang w:val="en-GB"/>
        </w:rPr>
        <w:t xml:space="preserve">(III) </w:t>
      </w:r>
      <w:r w:rsidR="00896966">
        <w:rPr>
          <w:rFonts w:ascii="Times New Roman" w:hAnsi="Times New Roman" w:cs="Times New Roman"/>
          <w:sz w:val="24"/>
          <w:szCs w:val="24"/>
          <w:lang w:val="en-GB"/>
        </w:rPr>
        <w:t xml:space="preserve">the </w:t>
      </w:r>
      <w:r w:rsidR="00E910F8" w:rsidRPr="00FE2E6A">
        <w:rPr>
          <w:rFonts w:ascii="Times New Roman" w:hAnsi="Times New Roman" w:cs="Times New Roman"/>
          <w:sz w:val="24"/>
          <w:szCs w:val="24"/>
          <w:lang w:val="en-GB"/>
        </w:rPr>
        <w:t xml:space="preserve">normative </w:t>
      </w:r>
      <w:r w:rsidR="00896966">
        <w:rPr>
          <w:rFonts w:ascii="Times New Roman" w:hAnsi="Times New Roman" w:cs="Times New Roman"/>
          <w:sz w:val="24"/>
          <w:szCs w:val="24"/>
          <w:lang w:val="en-GB"/>
        </w:rPr>
        <w:t>stand</w:t>
      </w:r>
      <w:r w:rsidR="00E910F8" w:rsidRPr="00FE2E6A">
        <w:rPr>
          <w:rFonts w:ascii="Times New Roman" w:hAnsi="Times New Roman" w:cs="Times New Roman"/>
          <w:sz w:val="24"/>
          <w:szCs w:val="24"/>
          <w:lang w:val="en-GB"/>
        </w:rPr>
        <w:t xml:space="preserve">points. These three parts will be preceded by preliminary questions </w:t>
      </w:r>
      <w:r w:rsidR="00B60579" w:rsidRPr="00FE2E6A">
        <w:rPr>
          <w:rFonts w:ascii="Times New Roman" w:hAnsi="Times New Roman" w:cs="Times New Roman"/>
          <w:sz w:val="24"/>
          <w:szCs w:val="24"/>
          <w:lang w:val="en-GB"/>
        </w:rPr>
        <w:t>that are general in nature</w:t>
      </w:r>
      <w:r w:rsidR="004E6352">
        <w:rPr>
          <w:rFonts w:ascii="Times New Roman" w:hAnsi="Times New Roman" w:cs="Times New Roman"/>
          <w:sz w:val="24"/>
          <w:szCs w:val="24"/>
          <w:lang w:val="en-GB"/>
        </w:rPr>
        <w:t>,</w:t>
      </w:r>
      <w:r w:rsidR="00E910F8" w:rsidRPr="00FE2E6A">
        <w:rPr>
          <w:rFonts w:ascii="Times New Roman" w:hAnsi="Times New Roman" w:cs="Times New Roman"/>
          <w:sz w:val="24"/>
          <w:szCs w:val="24"/>
          <w:lang w:val="en-GB"/>
        </w:rPr>
        <w:t xml:space="preserve"> and followed </w:t>
      </w:r>
      <w:r w:rsidR="004E6352">
        <w:rPr>
          <w:rFonts w:ascii="Times New Roman" w:hAnsi="Times New Roman" w:cs="Times New Roman"/>
          <w:sz w:val="24"/>
          <w:szCs w:val="24"/>
          <w:lang w:val="en-GB"/>
        </w:rPr>
        <w:t xml:space="preserve">by </w:t>
      </w:r>
      <w:r w:rsidR="00E910F8" w:rsidRPr="00FE2E6A">
        <w:rPr>
          <w:rFonts w:ascii="Times New Roman" w:hAnsi="Times New Roman" w:cs="Times New Roman"/>
          <w:sz w:val="24"/>
          <w:szCs w:val="24"/>
          <w:lang w:val="en-GB"/>
        </w:rPr>
        <w:t>examples relating to common themes.</w:t>
      </w:r>
    </w:p>
    <w:p w14:paraId="7B3C8F19" w14:textId="2ABACC7A" w:rsidR="00404003" w:rsidRPr="00FE2E6A" w:rsidRDefault="00404003" w:rsidP="00694C58">
      <w:pPr>
        <w:spacing w:line="240" w:lineRule="auto"/>
        <w:ind w:firstLine="708"/>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To help you analyse the questions and draft your answers, you will find </w:t>
      </w:r>
      <w:r w:rsidR="0041104C">
        <w:rPr>
          <w:rFonts w:ascii="Times New Roman" w:hAnsi="Times New Roman" w:cs="Times New Roman"/>
          <w:sz w:val="24"/>
          <w:szCs w:val="24"/>
          <w:lang w:val="en-GB"/>
        </w:rPr>
        <w:t xml:space="preserve">some </w:t>
      </w:r>
      <w:r w:rsidR="00E54503">
        <w:rPr>
          <w:rFonts w:ascii="Times New Roman" w:hAnsi="Times New Roman" w:cs="Times New Roman"/>
          <w:sz w:val="24"/>
          <w:szCs w:val="24"/>
          <w:lang w:val="en-GB"/>
        </w:rPr>
        <w:t xml:space="preserve">short </w:t>
      </w:r>
      <w:r w:rsidR="0041104C">
        <w:rPr>
          <w:rFonts w:ascii="Times New Roman" w:hAnsi="Times New Roman" w:cs="Times New Roman"/>
          <w:sz w:val="24"/>
          <w:szCs w:val="24"/>
          <w:lang w:val="en-GB"/>
        </w:rPr>
        <w:t xml:space="preserve">answers relating to France in the footnotes, and </w:t>
      </w:r>
      <w:r w:rsidRPr="00FE2E6A">
        <w:rPr>
          <w:rFonts w:ascii="Times New Roman" w:hAnsi="Times New Roman" w:cs="Times New Roman"/>
          <w:sz w:val="24"/>
          <w:szCs w:val="24"/>
          <w:lang w:val="en-GB"/>
        </w:rPr>
        <w:t>all the detailed answers from the French Cour</w:t>
      </w:r>
      <w:r w:rsidR="004E6352">
        <w:rPr>
          <w:rFonts w:ascii="Times New Roman" w:hAnsi="Times New Roman" w:cs="Times New Roman"/>
          <w:sz w:val="24"/>
          <w:szCs w:val="24"/>
          <w:lang w:val="en-GB"/>
        </w:rPr>
        <w:t xml:space="preserve"> de</w:t>
      </w:r>
      <w:r w:rsidRPr="00FE2E6A">
        <w:rPr>
          <w:rFonts w:ascii="Times New Roman" w:hAnsi="Times New Roman" w:cs="Times New Roman"/>
          <w:sz w:val="24"/>
          <w:szCs w:val="24"/>
          <w:lang w:val="en-GB"/>
        </w:rPr>
        <w:t xml:space="preserve"> </w:t>
      </w:r>
      <w:r w:rsidR="00C12537" w:rsidRPr="00FE2E6A">
        <w:rPr>
          <w:rFonts w:ascii="Times New Roman" w:hAnsi="Times New Roman" w:cs="Times New Roman"/>
          <w:sz w:val="24"/>
          <w:szCs w:val="24"/>
          <w:lang w:val="en-GB"/>
        </w:rPr>
        <w:t>c</w:t>
      </w:r>
      <w:r w:rsidRPr="00FE2E6A">
        <w:rPr>
          <w:rFonts w:ascii="Times New Roman" w:hAnsi="Times New Roman" w:cs="Times New Roman"/>
          <w:sz w:val="24"/>
          <w:szCs w:val="24"/>
          <w:lang w:val="en-GB"/>
        </w:rPr>
        <w:t>assation in the appendix to the questionnaire.</w:t>
      </w:r>
    </w:p>
    <w:bookmarkEnd w:id="0"/>
    <w:p w14:paraId="04C36A91" w14:textId="77777777" w:rsidR="00830F97" w:rsidRPr="00FE2E6A" w:rsidRDefault="00830F97"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p>
    <w:p w14:paraId="3077EB3A" w14:textId="10AAAAC1" w:rsidR="00C5419C" w:rsidRPr="00BA28D8" w:rsidRDefault="00DA2250"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r w:rsidRPr="00BA28D8">
        <w:rPr>
          <w:rFonts w:ascii="Times New Roman" w:hAnsi="Times New Roman" w:cs="Times New Roman"/>
          <w:sz w:val="24"/>
          <w:szCs w:val="24"/>
          <w:lang w:val="en-GB"/>
        </w:rPr>
        <w:t>Preliminary questions</w:t>
      </w:r>
    </w:p>
    <w:p w14:paraId="2B53DCF2" w14:textId="77777777" w:rsidR="00830F97" w:rsidRPr="00BA28D8" w:rsidRDefault="00830F97"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p>
    <w:p w14:paraId="4896A605" w14:textId="498CAE7D" w:rsidR="00DA2250" w:rsidRPr="00FE2E6A" w:rsidRDefault="006F4D40" w:rsidP="00DA2250">
      <w:pPr>
        <w:pStyle w:val="ListParagraph"/>
        <w:numPr>
          <w:ilvl w:val="0"/>
          <w:numId w:val="14"/>
        </w:numPr>
        <w:spacing w:line="240" w:lineRule="auto"/>
        <w:jc w:val="both"/>
        <w:rPr>
          <w:rFonts w:ascii="Times New Roman" w:hAnsi="Times New Roman" w:cs="Times New Roman"/>
          <w:sz w:val="24"/>
          <w:szCs w:val="24"/>
          <w:lang w:val="en-GB"/>
        </w:rPr>
      </w:pPr>
      <w:bookmarkStart w:id="1" w:name="_Hlk158282280"/>
      <w:r w:rsidRPr="00FE2E6A">
        <w:rPr>
          <w:rFonts w:ascii="Times New Roman" w:hAnsi="Times New Roman" w:cs="Times New Roman"/>
          <w:sz w:val="24"/>
          <w:szCs w:val="24"/>
          <w:lang w:val="en-GB"/>
        </w:rPr>
        <w:t xml:space="preserve">Can you explain how the provisions of European Union primary law and the international treaties of the Council of Europe such as the European Convention </w:t>
      </w:r>
      <w:r w:rsidR="00EE47BA" w:rsidRPr="00FE2E6A">
        <w:rPr>
          <w:rFonts w:ascii="Times New Roman" w:hAnsi="Times New Roman" w:cs="Times New Roman"/>
          <w:sz w:val="24"/>
          <w:szCs w:val="24"/>
          <w:lang w:val="en-GB"/>
        </w:rPr>
        <w:t>for</w:t>
      </w:r>
      <w:r w:rsidRPr="00FE2E6A">
        <w:rPr>
          <w:rFonts w:ascii="Times New Roman" w:hAnsi="Times New Roman" w:cs="Times New Roman"/>
          <w:sz w:val="24"/>
          <w:szCs w:val="24"/>
          <w:lang w:val="en-GB"/>
        </w:rPr>
        <w:t xml:space="preserve"> </w:t>
      </w:r>
      <w:r w:rsidR="00EE47BA" w:rsidRPr="00FE2E6A">
        <w:rPr>
          <w:rFonts w:ascii="Times New Roman" w:hAnsi="Times New Roman" w:cs="Times New Roman"/>
          <w:sz w:val="24"/>
          <w:szCs w:val="24"/>
          <w:lang w:val="en-GB"/>
        </w:rPr>
        <w:t xml:space="preserve">the Protection of </w:t>
      </w:r>
      <w:r w:rsidRPr="00FE2E6A">
        <w:rPr>
          <w:rFonts w:ascii="Times New Roman" w:hAnsi="Times New Roman" w:cs="Times New Roman"/>
          <w:sz w:val="24"/>
          <w:szCs w:val="24"/>
          <w:lang w:val="en-GB"/>
        </w:rPr>
        <w:t xml:space="preserve">Human Rights </w:t>
      </w:r>
      <w:r w:rsidR="00EE47BA" w:rsidRPr="00FE2E6A">
        <w:rPr>
          <w:rFonts w:ascii="Times New Roman" w:hAnsi="Times New Roman" w:cs="Times New Roman"/>
          <w:sz w:val="24"/>
          <w:szCs w:val="24"/>
          <w:lang w:val="en-GB"/>
        </w:rPr>
        <w:t xml:space="preserve">and Fundamental Freedoms </w:t>
      </w:r>
      <w:r w:rsidRPr="00FE2E6A">
        <w:rPr>
          <w:rFonts w:ascii="Times New Roman" w:hAnsi="Times New Roman" w:cs="Times New Roman"/>
          <w:sz w:val="24"/>
          <w:szCs w:val="24"/>
          <w:lang w:val="en-GB"/>
        </w:rPr>
        <w:t xml:space="preserve">are positioned in your country's domestic legal order? </w:t>
      </w:r>
      <w:r w:rsidR="00DA2250" w:rsidRPr="00FE2E6A">
        <w:rPr>
          <w:rFonts w:ascii="Times New Roman" w:hAnsi="Times New Roman" w:cs="Times New Roman"/>
          <w:sz w:val="24"/>
          <w:szCs w:val="24"/>
          <w:lang w:val="en-GB"/>
        </w:rPr>
        <w:t>Do these provisions have directly binding legal force (monist tradition)</w:t>
      </w:r>
      <w:r w:rsidR="00711865" w:rsidRPr="00FE2E6A">
        <w:rPr>
          <w:rFonts w:ascii="Times New Roman" w:hAnsi="Times New Roman" w:cs="Times New Roman"/>
          <w:sz w:val="24"/>
          <w:szCs w:val="24"/>
          <w:lang w:val="en-GB"/>
        </w:rPr>
        <w:t>? D</w:t>
      </w:r>
      <w:r w:rsidR="00DA2250" w:rsidRPr="00FE2E6A">
        <w:rPr>
          <w:rFonts w:ascii="Times New Roman" w:hAnsi="Times New Roman" w:cs="Times New Roman"/>
          <w:sz w:val="24"/>
          <w:szCs w:val="24"/>
          <w:lang w:val="en-GB"/>
        </w:rPr>
        <w:t>o they have to be transposed into national law (dualist tradition)</w:t>
      </w:r>
      <w:r w:rsidR="00711865" w:rsidRPr="00FE2E6A">
        <w:rPr>
          <w:rFonts w:ascii="Times New Roman" w:hAnsi="Times New Roman" w:cs="Times New Roman"/>
          <w:sz w:val="24"/>
          <w:szCs w:val="24"/>
          <w:lang w:val="en-GB"/>
        </w:rPr>
        <w:t xml:space="preserve">? Alternatively, </w:t>
      </w:r>
      <w:r w:rsidR="00DA2250" w:rsidRPr="00FE2E6A">
        <w:rPr>
          <w:rFonts w:ascii="Times New Roman" w:hAnsi="Times New Roman" w:cs="Times New Roman"/>
          <w:sz w:val="24"/>
          <w:szCs w:val="24"/>
          <w:lang w:val="en-GB"/>
        </w:rPr>
        <w:t>do you have a mixed system? Are there any debates on this subject?</w:t>
      </w:r>
    </w:p>
    <w:p w14:paraId="566BDE37" w14:textId="77777777" w:rsidR="00DA2250" w:rsidRPr="00FE2E6A" w:rsidRDefault="00DA2250" w:rsidP="00DA2250">
      <w:pPr>
        <w:pStyle w:val="ListParagraph"/>
        <w:spacing w:line="240" w:lineRule="auto"/>
        <w:ind w:left="1068"/>
        <w:jc w:val="both"/>
        <w:rPr>
          <w:rFonts w:ascii="Times New Roman" w:hAnsi="Times New Roman" w:cs="Times New Roman"/>
          <w:sz w:val="24"/>
          <w:szCs w:val="24"/>
          <w:lang w:val="en-GB"/>
        </w:rPr>
      </w:pPr>
    </w:p>
    <w:p w14:paraId="0338BA01" w14:textId="1CF2D1D1" w:rsidR="00DA2250" w:rsidRPr="00FE2E6A" w:rsidRDefault="006F4D40" w:rsidP="00DA2250">
      <w:pPr>
        <w:pStyle w:val="ListParagraph"/>
        <w:numPr>
          <w:ilvl w:val="0"/>
          <w:numId w:val="14"/>
        </w:num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What is the position of European law in relation to international law in your country (is a distinction made)?</w:t>
      </w:r>
    </w:p>
    <w:p w14:paraId="3244598F" w14:textId="77777777" w:rsidR="00DA2250" w:rsidRPr="00FE2E6A" w:rsidRDefault="00DA2250" w:rsidP="00711865">
      <w:pPr>
        <w:pStyle w:val="ListParagraph"/>
        <w:spacing w:line="240" w:lineRule="auto"/>
        <w:ind w:left="1068"/>
        <w:jc w:val="both"/>
        <w:rPr>
          <w:rFonts w:ascii="Times New Roman" w:hAnsi="Times New Roman" w:cs="Times New Roman"/>
          <w:sz w:val="24"/>
          <w:szCs w:val="24"/>
          <w:lang w:val="en-GB"/>
        </w:rPr>
      </w:pPr>
    </w:p>
    <w:p w14:paraId="31E83166" w14:textId="1B05F627" w:rsidR="006F4D40" w:rsidRPr="00FE2E6A" w:rsidRDefault="00711865" w:rsidP="006F4D40">
      <w:pPr>
        <w:pStyle w:val="ListParagraph"/>
        <w:numPr>
          <w:ilvl w:val="0"/>
          <w:numId w:val="14"/>
        </w:num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Similarly</w:t>
      </w:r>
      <w:r w:rsidR="00DA2250" w:rsidRPr="00FE2E6A">
        <w:rPr>
          <w:rFonts w:ascii="Times New Roman" w:hAnsi="Times New Roman" w:cs="Times New Roman"/>
          <w:sz w:val="24"/>
          <w:szCs w:val="24"/>
          <w:lang w:val="en-GB"/>
        </w:rPr>
        <w:t xml:space="preserve">, </w:t>
      </w:r>
      <w:r w:rsidR="006F4D40" w:rsidRPr="00FE2E6A">
        <w:rPr>
          <w:rFonts w:ascii="Times New Roman" w:hAnsi="Times New Roman" w:cs="Times New Roman"/>
          <w:sz w:val="24"/>
          <w:szCs w:val="24"/>
          <w:lang w:val="en-GB"/>
        </w:rPr>
        <w:t xml:space="preserve">how are the provisions of European law placed within the hierarchy of norms of your domestic legal system? Please briefly describe your country's case law on the construction of this hierarchy of norms and </w:t>
      </w:r>
      <w:r w:rsidR="0037178C">
        <w:rPr>
          <w:rFonts w:ascii="Times New Roman" w:hAnsi="Times New Roman" w:cs="Times New Roman"/>
          <w:sz w:val="24"/>
          <w:szCs w:val="24"/>
          <w:lang w:val="en-GB"/>
        </w:rPr>
        <w:t xml:space="preserve">on </w:t>
      </w:r>
      <w:r w:rsidR="006F4D40" w:rsidRPr="00FE2E6A">
        <w:rPr>
          <w:rFonts w:ascii="Times New Roman" w:hAnsi="Times New Roman" w:cs="Times New Roman"/>
          <w:sz w:val="24"/>
          <w:szCs w:val="24"/>
          <w:lang w:val="en-GB"/>
        </w:rPr>
        <w:t>the principle of primacy of European Union law.</w:t>
      </w:r>
    </w:p>
    <w:p w14:paraId="6408603D" w14:textId="77777777" w:rsidR="004E7EA9" w:rsidRPr="00FE2E6A" w:rsidRDefault="004E7EA9"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bookmarkStart w:id="2" w:name="_Hlk158285607"/>
      <w:bookmarkEnd w:id="1"/>
    </w:p>
    <w:p w14:paraId="49CCA893" w14:textId="5F6D6B1B" w:rsidR="00664414" w:rsidRPr="00FE2E6A" w:rsidRDefault="00664414"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r w:rsidRPr="00FE2E6A">
        <w:rPr>
          <w:rFonts w:ascii="Times New Roman" w:hAnsi="Times New Roman" w:cs="Times New Roman"/>
          <w:b/>
          <w:bCs/>
          <w:sz w:val="24"/>
          <w:szCs w:val="24"/>
          <w:lang w:val="en-GB"/>
        </w:rPr>
        <w:t xml:space="preserve">I§ </w:t>
      </w:r>
      <w:r w:rsidR="007951FF" w:rsidRPr="00FE2E6A">
        <w:rPr>
          <w:rFonts w:ascii="Times New Roman" w:hAnsi="Times New Roman" w:cs="Times New Roman"/>
          <w:b/>
          <w:bCs/>
          <w:sz w:val="24"/>
          <w:szCs w:val="24"/>
          <w:lang w:val="en-GB"/>
        </w:rPr>
        <w:t>Institutional impact</w:t>
      </w:r>
    </w:p>
    <w:p w14:paraId="3FC21ACA" w14:textId="37E86F7E" w:rsidR="00284142" w:rsidRPr="00FE2E6A" w:rsidRDefault="007951FF"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sz w:val="24"/>
          <w:szCs w:val="24"/>
          <w:lang w:val="en-GB"/>
        </w:rPr>
      </w:pPr>
      <w:r w:rsidRPr="00FE2E6A">
        <w:rPr>
          <w:rFonts w:ascii="Times New Roman" w:hAnsi="Times New Roman" w:cs="Times New Roman"/>
          <w:i/>
          <w:iCs/>
          <w:sz w:val="24"/>
          <w:szCs w:val="24"/>
          <w:lang w:val="en-GB"/>
        </w:rPr>
        <w:t>What is the impact of European law on the institutional organisation of supreme courts?</w:t>
      </w:r>
    </w:p>
    <w:p w14:paraId="6AF41614" w14:textId="77777777" w:rsidR="004E7EA9" w:rsidRPr="00FE2E6A" w:rsidRDefault="004E7EA9" w:rsidP="004E7EA9">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sz w:val="24"/>
          <w:szCs w:val="24"/>
          <w:lang w:val="en-GB"/>
        </w:rPr>
      </w:pPr>
    </w:p>
    <w:p w14:paraId="6751D763" w14:textId="350EDAD6" w:rsidR="007951FF" w:rsidRPr="00FE2E6A" w:rsidRDefault="007951FF" w:rsidP="007951FF">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w:t>
      </w:r>
      <w:r w:rsidRPr="00FE2E6A">
        <w:rPr>
          <w:rFonts w:ascii="Times New Roman" w:hAnsi="Times New Roman" w:cs="Times New Roman"/>
          <w:sz w:val="24"/>
          <w:szCs w:val="24"/>
          <w:lang w:val="en-GB"/>
        </w:rPr>
        <w:t xml:space="preserve"> (a) Has European law and the case law of the supranational courts led to reforms in your institutions? </w:t>
      </w:r>
    </w:p>
    <w:p w14:paraId="49C0E301" w14:textId="11E77BCC" w:rsidR="007951FF" w:rsidRPr="00FE2E6A" w:rsidRDefault="0037178C" w:rsidP="007951F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Please </w:t>
      </w:r>
      <w:r w:rsidR="007951FF" w:rsidRPr="00FE2E6A">
        <w:rPr>
          <w:rFonts w:ascii="Times New Roman" w:hAnsi="Times New Roman" w:cs="Times New Roman"/>
          <w:sz w:val="24"/>
          <w:szCs w:val="24"/>
          <w:lang w:val="en-GB"/>
        </w:rPr>
        <w:t xml:space="preserve">provide a few practical examples highlighting the institutional impact of European law on your </w:t>
      </w:r>
      <w:r w:rsidR="00200C92" w:rsidRPr="00FE2E6A">
        <w:rPr>
          <w:rFonts w:ascii="Times New Roman" w:hAnsi="Times New Roman" w:cs="Times New Roman"/>
          <w:sz w:val="24"/>
          <w:szCs w:val="24"/>
          <w:lang w:val="en-GB"/>
        </w:rPr>
        <w:t xml:space="preserve">court or </w:t>
      </w:r>
      <w:r w:rsidR="00EC4806" w:rsidRPr="00FE2E6A">
        <w:rPr>
          <w:rFonts w:ascii="Times New Roman" w:hAnsi="Times New Roman" w:cs="Times New Roman"/>
          <w:sz w:val="24"/>
          <w:szCs w:val="24"/>
          <w:lang w:val="en-GB"/>
        </w:rPr>
        <w:t>jurisdiction</w:t>
      </w:r>
      <w:r w:rsidR="007951FF" w:rsidRPr="00FE2E6A">
        <w:rPr>
          <w:rFonts w:ascii="Times New Roman" w:hAnsi="Times New Roman" w:cs="Times New Roman"/>
          <w:sz w:val="24"/>
          <w:szCs w:val="24"/>
          <w:lang w:val="en-GB"/>
        </w:rPr>
        <w:t xml:space="preserve"> (following a ruling by the CJEU or the ECHR</w:t>
      </w:r>
      <w:r w:rsidR="00D57437" w:rsidRPr="00FE2E6A">
        <w:rPr>
          <w:rFonts w:ascii="Times New Roman" w:hAnsi="Times New Roman" w:cs="Times New Roman"/>
          <w:sz w:val="24"/>
          <w:szCs w:val="24"/>
          <w:lang w:val="en-GB"/>
        </w:rPr>
        <w:t>, for example</w:t>
      </w:r>
      <w:r w:rsidR="007951FF" w:rsidRPr="00FE2E6A">
        <w:rPr>
          <w:rFonts w:ascii="Times New Roman" w:hAnsi="Times New Roman" w:cs="Times New Roman"/>
          <w:sz w:val="24"/>
          <w:szCs w:val="24"/>
          <w:lang w:val="en-GB"/>
        </w:rPr>
        <w:t xml:space="preserve">). </w:t>
      </w:r>
    </w:p>
    <w:p w14:paraId="07D188BD" w14:textId="6547092F" w:rsidR="007951FF" w:rsidRPr="00FE2E6A" w:rsidRDefault="007951FF" w:rsidP="007951FF">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(b) What recent </w:t>
      </w:r>
      <w:r w:rsidR="006F4D40" w:rsidRPr="00FE2E6A">
        <w:rPr>
          <w:rFonts w:ascii="Times New Roman" w:hAnsi="Times New Roman" w:cs="Times New Roman"/>
          <w:sz w:val="24"/>
          <w:szCs w:val="24"/>
          <w:lang w:val="en-GB"/>
        </w:rPr>
        <w:t xml:space="preserve">justice </w:t>
      </w:r>
      <w:r w:rsidRPr="00FE2E6A">
        <w:rPr>
          <w:rFonts w:ascii="Times New Roman" w:hAnsi="Times New Roman" w:cs="Times New Roman"/>
          <w:sz w:val="24"/>
          <w:szCs w:val="24"/>
          <w:lang w:val="en-GB"/>
        </w:rPr>
        <w:t>reforms have been driven by Europe in your country?</w:t>
      </w:r>
    </w:p>
    <w:p w14:paraId="0C77794E" w14:textId="219C19AA" w:rsidR="007951FF" w:rsidRPr="00FE2E6A" w:rsidRDefault="007951FF" w:rsidP="007951FF">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w:t>
      </w:r>
      <w:r w:rsidR="00E96B73">
        <w:rPr>
          <w:rFonts w:ascii="Times New Roman" w:hAnsi="Times New Roman" w:cs="Times New Roman"/>
          <w:b/>
          <w:bCs/>
          <w:sz w:val="24"/>
          <w:szCs w:val="24"/>
          <w:lang w:val="en-GB"/>
        </w:rPr>
        <w:t xml:space="preserve"> </w:t>
      </w:r>
      <w:r w:rsidRPr="00FE2E6A">
        <w:rPr>
          <w:rFonts w:ascii="Times New Roman" w:hAnsi="Times New Roman" w:cs="Times New Roman"/>
          <w:b/>
          <w:bCs/>
          <w:sz w:val="24"/>
          <w:szCs w:val="24"/>
          <w:lang w:val="en-GB"/>
        </w:rPr>
        <w:t>2.</w:t>
      </w:r>
      <w:r w:rsidRPr="00FE2E6A">
        <w:rPr>
          <w:rFonts w:ascii="Times New Roman" w:hAnsi="Times New Roman" w:cs="Times New Roman"/>
          <w:sz w:val="24"/>
          <w:szCs w:val="24"/>
          <w:lang w:val="en-GB"/>
        </w:rPr>
        <w:t xml:space="preserve"> Has your country created a legal channel and/or a specialised body for </w:t>
      </w:r>
      <w:r w:rsidR="002E6C79" w:rsidRPr="00FE2E6A">
        <w:rPr>
          <w:rFonts w:ascii="Times New Roman" w:hAnsi="Times New Roman" w:cs="Times New Roman"/>
          <w:sz w:val="24"/>
          <w:szCs w:val="24"/>
          <w:lang w:val="en-GB"/>
        </w:rPr>
        <w:t xml:space="preserve">the recognition </w:t>
      </w:r>
      <w:r w:rsidR="00BB0671" w:rsidRPr="00FE2E6A">
        <w:rPr>
          <w:rFonts w:ascii="Times New Roman" w:hAnsi="Times New Roman" w:cs="Times New Roman"/>
          <w:sz w:val="24"/>
          <w:szCs w:val="24"/>
          <w:lang w:val="en-GB"/>
        </w:rPr>
        <w:t xml:space="preserve">in domestic law </w:t>
      </w:r>
      <w:r w:rsidR="002E6C79" w:rsidRPr="00FE2E6A">
        <w:rPr>
          <w:rFonts w:ascii="Times New Roman" w:hAnsi="Times New Roman" w:cs="Times New Roman"/>
          <w:sz w:val="24"/>
          <w:szCs w:val="24"/>
          <w:lang w:val="en-GB"/>
        </w:rPr>
        <w:t>of</w:t>
      </w:r>
      <w:r w:rsidRPr="00FE2E6A">
        <w:rPr>
          <w:rFonts w:ascii="Times New Roman" w:hAnsi="Times New Roman" w:cs="Times New Roman"/>
          <w:sz w:val="24"/>
          <w:szCs w:val="24"/>
          <w:lang w:val="en-GB"/>
        </w:rPr>
        <w:t xml:space="preserve"> the effects of judgments handed down by the European Court of Human Rights? If so, is it linked to your </w:t>
      </w:r>
      <w:r w:rsidR="00EE47BA" w:rsidRPr="00FE2E6A">
        <w:rPr>
          <w:rFonts w:ascii="Times New Roman" w:hAnsi="Times New Roman" w:cs="Times New Roman"/>
          <w:sz w:val="24"/>
          <w:szCs w:val="24"/>
          <w:lang w:val="en-GB"/>
        </w:rPr>
        <w:t>Court</w:t>
      </w:r>
      <w:r w:rsidRPr="00FE2E6A">
        <w:rPr>
          <w:rFonts w:ascii="Times New Roman" w:hAnsi="Times New Roman" w:cs="Times New Roman"/>
          <w:sz w:val="24"/>
          <w:szCs w:val="24"/>
          <w:lang w:val="en-GB"/>
        </w:rPr>
        <w:t>?</w:t>
      </w:r>
    </w:p>
    <w:p w14:paraId="5E75531E" w14:textId="6D5BB5CF" w:rsidR="007951FF" w:rsidRPr="00FE2E6A" w:rsidRDefault="007951FF" w:rsidP="007951FF">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lastRenderedPageBreak/>
        <w:t>Question 3.</w:t>
      </w:r>
      <w:r w:rsidRPr="00FE2E6A">
        <w:rPr>
          <w:rFonts w:ascii="Times New Roman" w:hAnsi="Times New Roman" w:cs="Times New Roman"/>
          <w:sz w:val="24"/>
          <w:szCs w:val="24"/>
          <w:lang w:val="en-GB"/>
        </w:rPr>
        <w:t xml:space="preserve"> Has your</w:t>
      </w:r>
      <w:r w:rsidR="003D444C" w:rsidRPr="00FE2E6A">
        <w:rPr>
          <w:rFonts w:ascii="Times New Roman" w:hAnsi="Times New Roman" w:cs="Times New Roman"/>
          <w:sz w:val="24"/>
          <w:szCs w:val="24"/>
          <w:lang w:val="en-GB"/>
        </w:rPr>
        <w:t xml:space="preserve"> </w:t>
      </w:r>
      <w:r w:rsidR="00C35D46" w:rsidRPr="00FE2E6A">
        <w:rPr>
          <w:rFonts w:ascii="Times New Roman" w:hAnsi="Times New Roman" w:cs="Times New Roman"/>
          <w:sz w:val="24"/>
          <w:szCs w:val="24"/>
          <w:lang w:val="en-GB"/>
        </w:rPr>
        <w:t>court</w:t>
      </w:r>
      <w:r w:rsidRPr="00FE2E6A">
        <w:rPr>
          <w:rFonts w:ascii="Times New Roman" w:hAnsi="Times New Roman" w:cs="Times New Roman"/>
          <w:sz w:val="24"/>
          <w:szCs w:val="24"/>
          <w:lang w:val="en-GB"/>
        </w:rPr>
        <w:t xml:space="preserve">, and more generally the justice system in your country, </w:t>
      </w:r>
      <w:r w:rsidR="00BB0671" w:rsidRPr="00FE2E6A">
        <w:rPr>
          <w:rFonts w:ascii="Times New Roman" w:hAnsi="Times New Roman" w:cs="Times New Roman"/>
          <w:sz w:val="24"/>
          <w:szCs w:val="24"/>
          <w:lang w:val="en-GB"/>
        </w:rPr>
        <w:t xml:space="preserve">benefited </w:t>
      </w:r>
      <w:r w:rsidRPr="00FE2E6A">
        <w:rPr>
          <w:rFonts w:ascii="Times New Roman" w:hAnsi="Times New Roman" w:cs="Times New Roman"/>
          <w:sz w:val="24"/>
          <w:szCs w:val="24"/>
          <w:lang w:val="en-GB"/>
        </w:rPr>
        <w:t xml:space="preserve">from a European programme? If yes, what </w:t>
      </w:r>
      <w:r w:rsidR="00921704" w:rsidRPr="00FE2E6A">
        <w:rPr>
          <w:rFonts w:ascii="Times New Roman" w:hAnsi="Times New Roman" w:cs="Times New Roman"/>
          <w:sz w:val="24"/>
          <w:szCs w:val="24"/>
          <w:lang w:val="en-GB"/>
        </w:rPr>
        <w:t>was its impact</w:t>
      </w:r>
      <w:r w:rsidRPr="00FE2E6A">
        <w:rPr>
          <w:rFonts w:ascii="Times New Roman" w:hAnsi="Times New Roman" w:cs="Times New Roman"/>
          <w:sz w:val="24"/>
          <w:szCs w:val="24"/>
          <w:lang w:val="en-GB"/>
        </w:rPr>
        <w:t>?</w:t>
      </w:r>
    </w:p>
    <w:p w14:paraId="7983D87A" w14:textId="16211980" w:rsidR="00C35D46" w:rsidRPr="00FE2E6A" w:rsidRDefault="007951FF" w:rsidP="007951FF">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4.</w:t>
      </w:r>
      <w:r w:rsidRPr="00FE2E6A">
        <w:rPr>
          <w:rFonts w:ascii="Times New Roman" w:hAnsi="Times New Roman" w:cs="Times New Roman"/>
          <w:sz w:val="24"/>
          <w:szCs w:val="24"/>
          <w:lang w:val="en-GB"/>
        </w:rPr>
        <w:t xml:space="preserve">  </w:t>
      </w:r>
      <w:r w:rsidR="003D444C" w:rsidRPr="00FE2E6A">
        <w:rPr>
          <w:rFonts w:ascii="Times New Roman" w:hAnsi="Times New Roman" w:cs="Times New Roman"/>
          <w:sz w:val="24"/>
          <w:szCs w:val="24"/>
          <w:lang w:val="en-GB"/>
        </w:rPr>
        <w:t xml:space="preserve">What methods are used and what measures have been put in place within your </w:t>
      </w:r>
      <w:r w:rsidR="00EE47BA" w:rsidRPr="00FE2E6A">
        <w:rPr>
          <w:rFonts w:ascii="Times New Roman" w:hAnsi="Times New Roman" w:cs="Times New Roman"/>
          <w:sz w:val="24"/>
          <w:szCs w:val="24"/>
          <w:lang w:val="en-GB"/>
        </w:rPr>
        <w:t>Court</w:t>
      </w:r>
      <w:r w:rsidR="003D444C" w:rsidRPr="00FE2E6A">
        <w:rPr>
          <w:rFonts w:ascii="Times New Roman" w:hAnsi="Times New Roman" w:cs="Times New Roman"/>
          <w:sz w:val="24"/>
          <w:szCs w:val="24"/>
          <w:lang w:val="en-GB"/>
        </w:rPr>
        <w:t xml:space="preserve"> to enable the judges and legal </w:t>
      </w:r>
      <w:r w:rsidR="00C35D46" w:rsidRPr="00FE2E6A">
        <w:rPr>
          <w:rFonts w:ascii="Times New Roman" w:hAnsi="Times New Roman" w:cs="Times New Roman"/>
          <w:sz w:val="24"/>
          <w:szCs w:val="24"/>
          <w:lang w:val="en-GB"/>
        </w:rPr>
        <w:t>practitioners</w:t>
      </w:r>
      <w:r w:rsidR="003D444C" w:rsidRPr="00FE2E6A">
        <w:rPr>
          <w:rFonts w:ascii="Times New Roman" w:hAnsi="Times New Roman" w:cs="Times New Roman"/>
          <w:sz w:val="24"/>
          <w:szCs w:val="24"/>
          <w:lang w:val="en-GB"/>
        </w:rPr>
        <w:t xml:space="preserve"> of your </w:t>
      </w:r>
      <w:r w:rsidR="00C35D46" w:rsidRPr="00FE2E6A">
        <w:rPr>
          <w:rFonts w:ascii="Times New Roman" w:hAnsi="Times New Roman" w:cs="Times New Roman"/>
          <w:sz w:val="24"/>
          <w:szCs w:val="24"/>
          <w:lang w:val="en-GB"/>
        </w:rPr>
        <w:t>court</w:t>
      </w:r>
      <w:r w:rsidR="003D444C" w:rsidRPr="00FE2E6A">
        <w:rPr>
          <w:rFonts w:ascii="Times New Roman" w:hAnsi="Times New Roman" w:cs="Times New Roman"/>
          <w:sz w:val="24"/>
          <w:szCs w:val="24"/>
          <w:lang w:val="en-GB"/>
        </w:rPr>
        <w:t xml:space="preserve"> to follow the case law of the CJEU and the ECHR w</w:t>
      </w:r>
      <w:r w:rsidRPr="00FE2E6A">
        <w:rPr>
          <w:rFonts w:ascii="Times New Roman" w:hAnsi="Times New Roman" w:cs="Times New Roman"/>
          <w:sz w:val="24"/>
          <w:szCs w:val="24"/>
          <w:lang w:val="en-GB"/>
        </w:rPr>
        <w:t>it</w:t>
      </w:r>
      <w:r w:rsidR="003D444C" w:rsidRPr="00FE2E6A">
        <w:rPr>
          <w:rFonts w:ascii="Times New Roman" w:hAnsi="Times New Roman" w:cs="Times New Roman"/>
          <w:sz w:val="24"/>
          <w:szCs w:val="24"/>
          <w:lang w:val="en-GB"/>
        </w:rPr>
        <w:t xml:space="preserve">h </w:t>
      </w:r>
      <w:r w:rsidR="00005540">
        <w:rPr>
          <w:rFonts w:ascii="Times New Roman" w:hAnsi="Times New Roman" w:cs="Times New Roman"/>
          <w:sz w:val="24"/>
          <w:szCs w:val="24"/>
          <w:lang w:val="en-GB"/>
        </w:rPr>
        <w:t xml:space="preserve">a view to </w:t>
      </w:r>
      <w:r w:rsidRPr="00FE2E6A">
        <w:rPr>
          <w:rFonts w:ascii="Times New Roman" w:hAnsi="Times New Roman" w:cs="Times New Roman"/>
          <w:sz w:val="24"/>
          <w:szCs w:val="24"/>
          <w:lang w:val="en-GB"/>
        </w:rPr>
        <w:t>improving the reception</w:t>
      </w:r>
      <w:r w:rsidR="003D444C" w:rsidRPr="00FE2E6A">
        <w:rPr>
          <w:rFonts w:ascii="Times New Roman" w:hAnsi="Times New Roman" w:cs="Times New Roman"/>
          <w:sz w:val="24"/>
          <w:szCs w:val="24"/>
          <w:lang w:val="en-GB"/>
        </w:rPr>
        <w:t xml:space="preserve"> and </w:t>
      </w:r>
      <w:r w:rsidR="00EC4806" w:rsidRPr="00FE2E6A">
        <w:rPr>
          <w:rFonts w:ascii="Times New Roman" w:hAnsi="Times New Roman" w:cs="Times New Roman"/>
          <w:sz w:val="24"/>
          <w:szCs w:val="24"/>
          <w:lang w:val="en-GB"/>
        </w:rPr>
        <w:t>implementation</w:t>
      </w:r>
      <w:r w:rsidRPr="00FE2E6A">
        <w:rPr>
          <w:rFonts w:ascii="Times New Roman" w:hAnsi="Times New Roman" w:cs="Times New Roman"/>
          <w:sz w:val="24"/>
          <w:szCs w:val="24"/>
          <w:lang w:val="en-GB"/>
        </w:rPr>
        <w:t xml:space="preserve"> of European </w:t>
      </w:r>
      <w:r w:rsidR="00C35D46" w:rsidRPr="00FE2E6A">
        <w:rPr>
          <w:rFonts w:ascii="Times New Roman" w:hAnsi="Times New Roman" w:cs="Times New Roman"/>
          <w:sz w:val="24"/>
          <w:szCs w:val="24"/>
          <w:lang w:val="en-GB"/>
        </w:rPr>
        <w:t>law?</w:t>
      </w:r>
      <w:r w:rsidRPr="00FE2E6A">
        <w:rPr>
          <w:rFonts w:ascii="Times New Roman" w:hAnsi="Times New Roman" w:cs="Times New Roman"/>
          <w:sz w:val="24"/>
          <w:szCs w:val="24"/>
          <w:lang w:val="en-GB"/>
        </w:rPr>
        <w:t xml:space="preserve"> Do the members of your court receive training in European law?</w:t>
      </w:r>
    </w:p>
    <w:p w14:paraId="37DFF590" w14:textId="77777777" w:rsidR="00643E74" w:rsidRPr="00FE2E6A" w:rsidRDefault="00643E7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p>
    <w:p w14:paraId="1E8CCD9D" w14:textId="2782C053" w:rsidR="003509F1" w:rsidRPr="00FE2E6A" w:rsidRDefault="0022011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r w:rsidRPr="00FE2E6A">
        <w:rPr>
          <w:rFonts w:ascii="Times New Roman" w:hAnsi="Times New Roman" w:cs="Times New Roman"/>
          <w:b/>
          <w:bCs/>
          <w:sz w:val="24"/>
          <w:szCs w:val="24"/>
          <w:lang w:val="en-GB"/>
        </w:rPr>
        <w:t xml:space="preserve">II§ </w:t>
      </w:r>
      <w:r w:rsidR="00C35D46" w:rsidRPr="00FE2E6A">
        <w:rPr>
          <w:rFonts w:ascii="Times New Roman" w:hAnsi="Times New Roman" w:cs="Times New Roman"/>
          <w:b/>
          <w:bCs/>
          <w:sz w:val="24"/>
          <w:szCs w:val="24"/>
          <w:lang w:val="en-GB"/>
        </w:rPr>
        <w:t>Jurisdictional impact</w:t>
      </w:r>
    </w:p>
    <w:p w14:paraId="24F37F26" w14:textId="0EDBFA80" w:rsidR="003509F1" w:rsidRPr="00FE2E6A" w:rsidRDefault="00C35D46" w:rsidP="000A5AF2">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both"/>
        <w:rPr>
          <w:rFonts w:ascii="Times New Roman" w:hAnsi="Times New Roman" w:cs="Times New Roman"/>
          <w:i/>
          <w:iCs/>
          <w:color w:val="000000" w:themeColor="text1"/>
          <w:sz w:val="24"/>
          <w:szCs w:val="24"/>
          <w:lang w:val="en-GB"/>
        </w:rPr>
      </w:pPr>
      <w:r w:rsidRPr="00FE2E6A">
        <w:rPr>
          <w:rFonts w:ascii="Times New Roman" w:hAnsi="Times New Roman" w:cs="Times New Roman"/>
          <w:i/>
          <w:iCs/>
          <w:color w:val="000000" w:themeColor="text1"/>
          <w:sz w:val="24"/>
          <w:szCs w:val="24"/>
          <w:lang w:val="en-GB"/>
        </w:rPr>
        <w:t xml:space="preserve">How has European law changed the role </w:t>
      </w:r>
      <w:r w:rsidR="00811B7D" w:rsidRPr="00FE2E6A">
        <w:rPr>
          <w:rFonts w:ascii="Times New Roman" w:hAnsi="Times New Roman" w:cs="Times New Roman"/>
          <w:i/>
          <w:iCs/>
          <w:color w:val="000000" w:themeColor="text1"/>
          <w:sz w:val="24"/>
          <w:szCs w:val="24"/>
          <w:lang w:val="en-GB"/>
        </w:rPr>
        <w:t xml:space="preserve">or function </w:t>
      </w:r>
      <w:r w:rsidRPr="00FE2E6A">
        <w:rPr>
          <w:rFonts w:ascii="Times New Roman" w:hAnsi="Times New Roman" w:cs="Times New Roman"/>
          <w:i/>
          <w:iCs/>
          <w:color w:val="000000" w:themeColor="text1"/>
          <w:sz w:val="24"/>
          <w:szCs w:val="24"/>
          <w:lang w:val="en-GB"/>
        </w:rPr>
        <w:t xml:space="preserve">of the judge and </w:t>
      </w:r>
      <w:r w:rsidR="002E6C79" w:rsidRPr="00FE2E6A">
        <w:rPr>
          <w:rFonts w:ascii="Times New Roman" w:hAnsi="Times New Roman" w:cs="Times New Roman"/>
          <w:i/>
          <w:iCs/>
          <w:color w:val="000000" w:themeColor="text1"/>
          <w:sz w:val="24"/>
          <w:szCs w:val="24"/>
          <w:lang w:val="en-GB"/>
        </w:rPr>
        <w:t xml:space="preserve">how has it inserted itself into the case law of the supreme </w:t>
      </w:r>
      <w:r w:rsidR="006A6504" w:rsidRPr="00FE2E6A">
        <w:rPr>
          <w:rFonts w:ascii="Times New Roman" w:hAnsi="Times New Roman" w:cs="Times New Roman"/>
          <w:i/>
          <w:iCs/>
          <w:color w:val="000000" w:themeColor="text1"/>
          <w:sz w:val="24"/>
          <w:szCs w:val="24"/>
          <w:lang w:val="en-GB"/>
        </w:rPr>
        <w:t xml:space="preserve">judicial </w:t>
      </w:r>
      <w:r w:rsidR="002E6C79" w:rsidRPr="00FE2E6A">
        <w:rPr>
          <w:rFonts w:ascii="Times New Roman" w:hAnsi="Times New Roman" w:cs="Times New Roman"/>
          <w:i/>
          <w:iCs/>
          <w:color w:val="000000" w:themeColor="text1"/>
          <w:sz w:val="24"/>
          <w:szCs w:val="24"/>
          <w:lang w:val="en-GB"/>
        </w:rPr>
        <w:t>courts</w:t>
      </w:r>
      <w:r w:rsidRPr="00FE2E6A">
        <w:rPr>
          <w:rFonts w:ascii="Times New Roman" w:hAnsi="Times New Roman" w:cs="Times New Roman"/>
          <w:i/>
          <w:iCs/>
          <w:color w:val="000000" w:themeColor="text1"/>
          <w:sz w:val="24"/>
          <w:szCs w:val="24"/>
          <w:lang w:val="en-GB"/>
        </w:rPr>
        <w:t>?</w:t>
      </w:r>
    </w:p>
    <w:p w14:paraId="13538BD8" w14:textId="77777777" w:rsidR="00643E74" w:rsidRPr="00FE2E6A" w:rsidRDefault="00643E74" w:rsidP="00643E74">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rPr>
          <w:rFonts w:ascii="Times New Roman" w:hAnsi="Times New Roman" w:cs="Times New Roman"/>
          <w:b/>
          <w:bCs/>
          <w:i/>
          <w:iCs/>
          <w:sz w:val="24"/>
          <w:szCs w:val="24"/>
          <w:lang w:val="en-GB"/>
        </w:rPr>
      </w:pPr>
    </w:p>
    <w:p w14:paraId="042733AF" w14:textId="2825C06A" w:rsidR="007245DB" w:rsidRPr="00FE2E6A" w:rsidRDefault="007245DB" w:rsidP="007245DB">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5.</w:t>
      </w:r>
      <w:r w:rsidRPr="00FE2E6A">
        <w:rPr>
          <w:rFonts w:ascii="Times New Roman" w:hAnsi="Times New Roman" w:cs="Times New Roman"/>
          <w:sz w:val="24"/>
          <w:szCs w:val="24"/>
          <w:lang w:val="en-GB"/>
        </w:rPr>
        <w:t xml:space="preserve"> In what way do you consider that European law has modified your role</w:t>
      </w:r>
      <w:r w:rsidR="002E6C79" w:rsidRPr="00FE2E6A">
        <w:rPr>
          <w:rFonts w:ascii="Times New Roman" w:hAnsi="Times New Roman" w:cs="Times New Roman"/>
          <w:sz w:val="24"/>
          <w:szCs w:val="24"/>
          <w:lang w:val="en-GB"/>
        </w:rPr>
        <w:t xml:space="preserve"> or position as a judge</w:t>
      </w:r>
      <w:r w:rsidRPr="00FE2E6A">
        <w:rPr>
          <w:rFonts w:ascii="Times New Roman" w:hAnsi="Times New Roman" w:cs="Times New Roman"/>
          <w:sz w:val="24"/>
          <w:szCs w:val="24"/>
          <w:lang w:val="en-GB"/>
        </w:rPr>
        <w:t>?</w:t>
      </w:r>
    </w:p>
    <w:p w14:paraId="6EF685F5" w14:textId="78AA8DEA" w:rsidR="007245DB" w:rsidRPr="00FE2E6A" w:rsidRDefault="007245DB" w:rsidP="007245DB">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6.</w:t>
      </w:r>
      <w:r w:rsidRPr="00FE2E6A">
        <w:rPr>
          <w:rFonts w:ascii="Times New Roman" w:hAnsi="Times New Roman" w:cs="Times New Roman"/>
          <w:sz w:val="24"/>
          <w:szCs w:val="24"/>
          <w:lang w:val="en-GB"/>
        </w:rPr>
        <w:t xml:space="preserve"> As a judge </w:t>
      </w:r>
      <w:r w:rsidR="0060752B" w:rsidRPr="00FE2E6A">
        <w:rPr>
          <w:rFonts w:ascii="Times New Roman" w:hAnsi="Times New Roman" w:cs="Times New Roman"/>
          <w:sz w:val="24"/>
          <w:szCs w:val="24"/>
          <w:lang w:val="en-GB"/>
        </w:rPr>
        <w:t xml:space="preserve">of ordinary law, </w:t>
      </w:r>
      <w:r w:rsidRPr="00FE2E6A">
        <w:rPr>
          <w:rFonts w:ascii="Times New Roman" w:hAnsi="Times New Roman" w:cs="Times New Roman"/>
          <w:sz w:val="24"/>
          <w:szCs w:val="24"/>
          <w:lang w:val="en-GB"/>
        </w:rPr>
        <w:t xml:space="preserve">of European Union law and </w:t>
      </w:r>
      <w:r w:rsidR="000D7174">
        <w:rPr>
          <w:rFonts w:ascii="Times New Roman" w:hAnsi="Times New Roman" w:cs="Times New Roman"/>
          <w:sz w:val="24"/>
          <w:szCs w:val="24"/>
          <w:lang w:val="en-GB"/>
        </w:rPr>
        <w:t xml:space="preserve">primary </w:t>
      </w:r>
      <w:r w:rsidRPr="00FE2E6A">
        <w:rPr>
          <w:rFonts w:ascii="Times New Roman" w:hAnsi="Times New Roman" w:cs="Times New Roman"/>
          <w:sz w:val="24"/>
          <w:szCs w:val="24"/>
          <w:lang w:val="en-GB"/>
        </w:rPr>
        <w:t>judge of the European Convention</w:t>
      </w:r>
      <w:r w:rsidR="00EE47BA" w:rsidRPr="00FE2E6A">
        <w:rPr>
          <w:rFonts w:ascii="Times New Roman" w:hAnsi="Times New Roman" w:cs="Times New Roman"/>
          <w:sz w:val="24"/>
          <w:szCs w:val="24"/>
          <w:lang w:val="en-GB"/>
        </w:rPr>
        <w:t xml:space="preserve"> for the Protection</w:t>
      </w:r>
      <w:r w:rsidRPr="00FE2E6A">
        <w:rPr>
          <w:rFonts w:ascii="Times New Roman" w:hAnsi="Times New Roman" w:cs="Times New Roman"/>
          <w:sz w:val="24"/>
          <w:szCs w:val="24"/>
          <w:lang w:val="en-GB"/>
        </w:rPr>
        <w:t xml:space="preserve"> o</w:t>
      </w:r>
      <w:r w:rsidR="000D7174">
        <w:rPr>
          <w:rFonts w:ascii="Times New Roman" w:hAnsi="Times New Roman" w:cs="Times New Roman"/>
          <w:sz w:val="24"/>
          <w:szCs w:val="24"/>
          <w:lang w:val="en-GB"/>
        </w:rPr>
        <w:t>f</w:t>
      </w:r>
      <w:r w:rsidRPr="00FE2E6A">
        <w:rPr>
          <w:rFonts w:ascii="Times New Roman" w:hAnsi="Times New Roman" w:cs="Times New Roman"/>
          <w:sz w:val="24"/>
          <w:szCs w:val="24"/>
          <w:lang w:val="en-GB"/>
        </w:rPr>
        <w:t xml:space="preserve"> Human Rights</w:t>
      </w:r>
      <w:r w:rsidR="000D7174">
        <w:rPr>
          <w:rFonts w:ascii="Times New Roman" w:hAnsi="Times New Roman" w:cs="Times New Roman"/>
          <w:sz w:val="24"/>
          <w:szCs w:val="24"/>
          <w:lang w:val="en-GB"/>
        </w:rPr>
        <w:t xml:space="preserve"> and Fundamental Freedoms</w:t>
      </w:r>
      <w:r w:rsidRPr="00FE2E6A">
        <w:rPr>
          <w:rFonts w:ascii="Times New Roman" w:hAnsi="Times New Roman" w:cs="Times New Roman"/>
          <w:sz w:val="24"/>
          <w:szCs w:val="24"/>
          <w:lang w:val="en-GB"/>
        </w:rPr>
        <w:t xml:space="preserve">, do you regularly and explicitly refer in your judgments to provisions of European law, general principles of law and decisions handed down by the CJEU and the ECHR? If </w:t>
      </w:r>
      <w:r w:rsidR="0060752B" w:rsidRPr="00FE2E6A">
        <w:rPr>
          <w:rFonts w:ascii="Times New Roman" w:hAnsi="Times New Roman" w:cs="Times New Roman"/>
          <w:sz w:val="24"/>
          <w:szCs w:val="24"/>
          <w:lang w:val="en-GB"/>
        </w:rPr>
        <w:t>that is the case</w:t>
      </w:r>
      <w:r w:rsidRPr="00FE2E6A">
        <w:rPr>
          <w:rFonts w:ascii="Times New Roman" w:hAnsi="Times New Roman" w:cs="Times New Roman"/>
          <w:sz w:val="24"/>
          <w:szCs w:val="24"/>
          <w:lang w:val="en-GB"/>
        </w:rPr>
        <w:t xml:space="preserve">, can you briefly outline the history of your supreme court's acceptance of these </w:t>
      </w:r>
      <w:r w:rsidR="006A63D2">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rights </w:t>
      </w:r>
      <w:r w:rsidR="00F93CD2" w:rsidRPr="00FE2E6A">
        <w:rPr>
          <w:rFonts w:ascii="Times New Roman" w:hAnsi="Times New Roman" w:cs="Times New Roman"/>
          <w:sz w:val="24"/>
          <w:szCs w:val="24"/>
          <w:lang w:val="en-GB"/>
        </w:rPr>
        <w:t xml:space="preserve">originating </w:t>
      </w:r>
      <w:r w:rsidRPr="00FE2E6A">
        <w:rPr>
          <w:rFonts w:ascii="Times New Roman" w:hAnsi="Times New Roman" w:cs="Times New Roman"/>
          <w:sz w:val="24"/>
          <w:szCs w:val="24"/>
          <w:lang w:val="en-GB"/>
        </w:rPr>
        <w:t>from elsewhere</w:t>
      </w:r>
      <w:r w:rsidR="006A63D2">
        <w:rPr>
          <w:rFonts w:ascii="Times New Roman" w:hAnsi="Times New Roman" w:cs="Times New Roman"/>
          <w:sz w:val="24"/>
          <w:szCs w:val="24"/>
          <w:lang w:val="en-GB"/>
        </w:rPr>
        <w:t>”</w:t>
      </w:r>
      <w:r w:rsidR="0060752B" w:rsidRPr="00BA28D8">
        <w:rPr>
          <w:rFonts w:ascii="Times New Roman" w:hAnsi="Times New Roman" w:cs="Times New Roman"/>
          <w:sz w:val="24"/>
          <w:szCs w:val="24"/>
          <w:vertAlign w:val="superscript"/>
          <w:lang w:val="en-GB"/>
        </w:rPr>
        <w:footnoteReference w:id="5"/>
      </w:r>
      <w:r w:rsidR="0060752B" w:rsidRPr="00FE2E6A">
        <w:rPr>
          <w:rFonts w:ascii="Times New Roman" w:hAnsi="Times New Roman" w:cs="Times New Roman"/>
          <w:sz w:val="24"/>
          <w:szCs w:val="24"/>
          <w:lang w:val="en-GB"/>
        </w:rPr>
        <w:t xml:space="preserve">, </w:t>
      </w:r>
      <w:r w:rsidRPr="00FE2E6A">
        <w:rPr>
          <w:rFonts w:ascii="Times New Roman" w:hAnsi="Times New Roman" w:cs="Times New Roman"/>
          <w:sz w:val="24"/>
          <w:szCs w:val="24"/>
          <w:lang w:val="en-GB"/>
        </w:rPr>
        <w:t xml:space="preserve">in particular the rulings that marked this acceptance? </w:t>
      </w:r>
    </w:p>
    <w:p w14:paraId="70F8AB34" w14:textId="24057BCE" w:rsidR="00B55911" w:rsidRPr="00FE2E6A" w:rsidRDefault="007245DB" w:rsidP="00DE1C90">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For what purpose</w:t>
      </w:r>
      <w:r w:rsidR="002E6C79" w:rsidRPr="00FE2E6A">
        <w:rPr>
          <w:rFonts w:ascii="Times New Roman" w:hAnsi="Times New Roman" w:cs="Times New Roman"/>
          <w:sz w:val="24"/>
          <w:szCs w:val="24"/>
          <w:lang w:val="en-GB"/>
        </w:rPr>
        <w:t>s</w:t>
      </w:r>
      <w:r w:rsidRPr="00FE2E6A">
        <w:rPr>
          <w:rFonts w:ascii="Times New Roman" w:hAnsi="Times New Roman" w:cs="Times New Roman"/>
          <w:sz w:val="24"/>
          <w:szCs w:val="24"/>
          <w:lang w:val="en-GB"/>
        </w:rPr>
        <w:t xml:space="preserve"> are CJEU and ECHR rulings referred to in the decisions of your courts (</w:t>
      </w:r>
      <w:r w:rsidR="0060752B" w:rsidRPr="00FE2E6A">
        <w:rPr>
          <w:rFonts w:ascii="Times New Roman" w:hAnsi="Times New Roman" w:cs="Times New Roman"/>
          <w:sz w:val="24"/>
          <w:szCs w:val="24"/>
          <w:lang w:val="en-GB"/>
        </w:rPr>
        <w:t xml:space="preserve">whether it be </w:t>
      </w:r>
      <w:r w:rsidRPr="00FE2E6A">
        <w:rPr>
          <w:rFonts w:ascii="Times New Roman" w:hAnsi="Times New Roman" w:cs="Times New Roman"/>
          <w:sz w:val="24"/>
          <w:szCs w:val="24"/>
          <w:lang w:val="en-GB"/>
        </w:rPr>
        <w:t>vis-à-vis internal/external stakeholders or to engage in judicial dialogue)?</w:t>
      </w:r>
    </w:p>
    <w:p w14:paraId="5F4E0557" w14:textId="590D21B0" w:rsidR="0060752B" w:rsidRPr="00FE2E6A" w:rsidRDefault="0060752B" w:rsidP="0060752B">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7.</w:t>
      </w:r>
      <w:r w:rsidRPr="00FE2E6A">
        <w:rPr>
          <w:rFonts w:ascii="Times New Roman" w:hAnsi="Times New Roman" w:cs="Times New Roman"/>
          <w:sz w:val="24"/>
          <w:szCs w:val="24"/>
          <w:lang w:val="en-GB"/>
        </w:rPr>
        <w:t xml:space="preserve"> (a) Discussion between judges is essential</w:t>
      </w:r>
      <w:r w:rsidR="002F1FBF">
        <w:rPr>
          <w:rFonts w:ascii="Times New Roman" w:hAnsi="Times New Roman" w:cs="Times New Roman"/>
          <w:sz w:val="24"/>
          <w:szCs w:val="24"/>
          <w:lang w:val="en-GB"/>
        </w:rPr>
        <w:t xml:space="preserve"> “</w:t>
      </w:r>
      <w:r w:rsidR="002E6C79" w:rsidRPr="00FE2E6A">
        <w:rPr>
          <w:rFonts w:ascii="Times New Roman" w:hAnsi="Times New Roman" w:cs="Times New Roman"/>
          <w:sz w:val="24"/>
          <w:szCs w:val="24"/>
          <w:lang w:val="en-GB"/>
        </w:rPr>
        <w:t xml:space="preserve">at a European level, where not only </w:t>
      </w:r>
      <w:r w:rsidR="001B5808">
        <w:rPr>
          <w:rFonts w:ascii="Times New Roman" w:hAnsi="Times New Roman" w:cs="Times New Roman"/>
          <w:sz w:val="24"/>
          <w:szCs w:val="24"/>
          <w:lang w:val="en-GB"/>
        </w:rPr>
        <w:t xml:space="preserve">do </w:t>
      </w:r>
      <w:r w:rsidR="002E6C79" w:rsidRPr="00FE2E6A">
        <w:rPr>
          <w:rFonts w:ascii="Times New Roman" w:hAnsi="Times New Roman" w:cs="Times New Roman"/>
          <w:sz w:val="24"/>
          <w:szCs w:val="24"/>
          <w:lang w:val="en-GB"/>
        </w:rPr>
        <w:t>the national legal orders and the Community legal order coexist, but the national legal orders also coexist with the legal order resulting from the Convention for the Protection of Human Rights and Fundamental Freedoms</w:t>
      </w:r>
      <w:r w:rsidR="002F1FBF">
        <w:rPr>
          <w:rFonts w:ascii="Times New Roman" w:hAnsi="Times New Roman" w:cs="Times New Roman"/>
          <w:sz w:val="24"/>
          <w:szCs w:val="24"/>
          <w:lang w:val="en-GB"/>
        </w:rPr>
        <w:t>”</w:t>
      </w:r>
      <w:r w:rsidR="004902FE" w:rsidRPr="00BA28D8">
        <w:rPr>
          <w:rFonts w:ascii="Times New Roman" w:hAnsi="Times New Roman" w:cs="Times New Roman"/>
          <w:sz w:val="24"/>
          <w:szCs w:val="24"/>
          <w:vertAlign w:val="superscript"/>
          <w:lang w:val="en-GB"/>
        </w:rPr>
        <w:footnoteReference w:id="6"/>
      </w:r>
      <w:r w:rsidR="004902FE" w:rsidRPr="00FE2E6A">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Does your court regularly refer questions to the CJEU for a preliminary ruling (</w:t>
      </w:r>
      <w:r w:rsidR="002E6C79" w:rsidRPr="00FE2E6A">
        <w:rPr>
          <w:rFonts w:ascii="Times New Roman" w:hAnsi="Times New Roman" w:cs="Times New Roman"/>
          <w:sz w:val="24"/>
          <w:szCs w:val="24"/>
          <w:lang w:val="en-GB"/>
        </w:rPr>
        <w:t xml:space="preserve">under </w:t>
      </w:r>
      <w:r w:rsidRPr="00FE2E6A">
        <w:rPr>
          <w:rFonts w:ascii="Times New Roman" w:hAnsi="Times New Roman" w:cs="Times New Roman"/>
          <w:sz w:val="24"/>
          <w:szCs w:val="24"/>
          <w:lang w:val="en-GB"/>
        </w:rPr>
        <w:t xml:space="preserve">Article 267 TFEU) or request </w:t>
      </w:r>
      <w:r w:rsidR="002E6C79" w:rsidRPr="00FE2E6A">
        <w:rPr>
          <w:rFonts w:ascii="Times New Roman" w:hAnsi="Times New Roman" w:cs="Times New Roman"/>
          <w:sz w:val="24"/>
          <w:szCs w:val="24"/>
          <w:lang w:val="en-GB"/>
        </w:rPr>
        <w:t xml:space="preserve">advisory </w:t>
      </w:r>
      <w:r w:rsidRPr="00FE2E6A">
        <w:rPr>
          <w:rFonts w:ascii="Times New Roman" w:hAnsi="Times New Roman" w:cs="Times New Roman"/>
          <w:sz w:val="24"/>
          <w:szCs w:val="24"/>
          <w:lang w:val="en-GB"/>
        </w:rPr>
        <w:t>opinions from the ECHR (Protocol No. 16)?</w:t>
      </w:r>
    </w:p>
    <w:p w14:paraId="4F2FB724" w14:textId="67D25558" w:rsidR="0060752B" w:rsidRPr="00FE2E6A" w:rsidRDefault="0060752B" w:rsidP="0060752B">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(b) The national court decides, on the basis of considerations of procedural utility</w:t>
      </w:r>
      <w:r w:rsidR="004902FE" w:rsidRPr="00FE2E6A">
        <w:rPr>
          <w:rFonts w:ascii="Times New Roman" w:hAnsi="Times New Roman" w:cs="Times New Roman"/>
          <w:sz w:val="24"/>
          <w:szCs w:val="24"/>
          <w:lang w:val="en-GB"/>
        </w:rPr>
        <w:t xml:space="preserve"> and cost saving</w:t>
      </w:r>
      <w:r w:rsidRPr="00FE2E6A">
        <w:rPr>
          <w:rFonts w:ascii="Times New Roman" w:hAnsi="Times New Roman" w:cs="Times New Roman"/>
          <w:sz w:val="24"/>
          <w:szCs w:val="24"/>
          <w:lang w:val="en-GB"/>
        </w:rPr>
        <w:t>, at what stage of the proceedings to refer a question to the CJEU for a preliminary ruling (</w:t>
      </w:r>
      <w:r w:rsidR="002E6C79" w:rsidRPr="00FE2E6A">
        <w:rPr>
          <w:rFonts w:ascii="Times New Roman" w:hAnsi="Times New Roman" w:cs="Times New Roman"/>
          <w:sz w:val="24"/>
          <w:szCs w:val="24"/>
          <w:lang w:val="en-GB"/>
        </w:rPr>
        <w:t xml:space="preserve">under </w:t>
      </w:r>
      <w:r w:rsidRPr="00FE2E6A">
        <w:rPr>
          <w:rFonts w:ascii="Times New Roman" w:hAnsi="Times New Roman" w:cs="Times New Roman"/>
          <w:sz w:val="24"/>
          <w:szCs w:val="24"/>
          <w:lang w:val="en-GB"/>
        </w:rPr>
        <w:t>Article 267 TFEU (</w:t>
      </w:r>
      <w:r w:rsidRPr="00FE2E6A">
        <w:rPr>
          <w:rFonts w:ascii="Times New Roman" w:hAnsi="Times New Roman" w:cs="Times New Roman"/>
          <w:i/>
          <w:iCs/>
          <w:sz w:val="24"/>
          <w:szCs w:val="24"/>
          <w:lang w:val="en-GB"/>
        </w:rPr>
        <w:t xml:space="preserve">CJEC, </w:t>
      </w:r>
      <w:r w:rsidR="004902FE" w:rsidRPr="00FE2E6A">
        <w:rPr>
          <w:rFonts w:ascii="Times New Roman" w:hAnsi="Times New Roman" w:cs="Times New Roman"/>
          <w:i/>
          <w:iCs/>
          <w:sz w:val="24"/>
          <w:szCs w:val="24"/>
          <w:lang w:val="en-GB"/>
        </w:rPr>
        <w:t xml:space="preserve">Judgment of </w:t>
      </w:r>
      <w:r w:rsidRPr="00FE2E6A">
        <w:rPr>
          <w:rFonts w:ascii="Times New Roman" w:hAnsi="Times New Roman" w:cs="Times New Roman"/>
          <w:i/>
          <w:iCs/>
          <w:sz w:val="24"/>
          <w:szCs w:val="24"/>
          <w:lang w:val="en-GB"/>
        </w:rPr>
        <w:t xml:space="preserve">10 March 1981, </w:t>
      </w:r>
      <w:r w:rsidR="00815D87" w:rsidRPr="00FE2E6A">
        <w:rPr>
          <w:rFonts w:ascii="Times New Roman" w:hAnsi="Times New Roman" w:cs="Times New Roman"/>
          <w:i/>
          <w:iCs/>
          <w:sz w:val="24"/>
          <w:szCs w:val="24"/>
          <w:lang w:val="en-GB"/>
        </w:rPr>
        <w:t>Irish Creamery Milk Suppliers Association</w:t>
      </w:r>
      <w:r w:rsidR="00557742" w:rsidRPr="00FE2E6A">
        <w:rPr>
          <w:rFonts w:ascii="Times New Roman" w:hAnsi="Times New Roman" w:cs="Times New Roman"/>
          <w:i/>
          <w:iCs/>
          <w:sz w:val="24"/>
          <w:szCs w:val="24"/>
          <w:lang w:val="en-GB"/>
        </w:rPr>
        <w:t xml:space="preserve"> and Others</w:t>
      </w:r>
      <w:r w:rsidR="00815D87" w:rsidRPr="00FE2E6A">
        <w:rPr>
          <w:rFonts w:ascii="Times New Roman" w:hAnsi="Times New Roman" w:cs="Times New Roman"/>
          <w:i/>
          <w:iCs/>
          <w:sz w:val="24"/>
          <w:szCs w:val="24"/>
          <w:lang w:val="en-GB"/>
        </w:rPr>
        <w:t>, Joined cases 36 and 71/80</w:t>
      </w:r>
      <w:r w:rsidRPr="00FE2E6A">
        <w:rPr>
          <w:rFonts w:ascii="Times New Roman" w:hAnsi="Times New Roman" w:cs="Times New Roman"/>
          <w:i/>
          <w:iCs/>
          <w:sz w:val="24"/>
          <w:szCs w:val="24"/>
          <w:lang w:val="en-GB"/>
        </w:rPr>
        <w:t xml:space="preserve">, </w:t>
      </w:r>
      <w:r w:rsidR="00815D87" w:rsidRPr="00FE2E6A">
        <w:rPr>
          <w:rFonts w:ascii="Times New Roman" w:hAnsi="Times New Roman" w:cs="Times New Roman"/>
          <w:i/>
          <w:iCs/>
          <w:sz w:val="24"/>
          <w:szCs w:val="24"/>
          <w:lang w:val="en-GB"/>
        </w:rPr>
        <w:t xml:space="preserve">ECLI:EU:C:1981:62 </w:t>
      </w:r>
      <w:r w:rsidRPr="00FE2E6A">
        <w:rPr>
          <w:rFonts w:ascii="Times New Roman" w:hAnsi="Times New Roman" w:cs="Times New Roman"/>
          <w:i/>
          <w:iCs/>
          <w:sz w:val="24"/>
          <w:szCs w:val="24"/>
          <w:lang w:val="en-GB"/>
        </w:rPr>
        <w:t>X.,</w:t>
      </w:r>
      <w:r w:rsidR="00557742" w:rsidRPr="00FE2E6A">
        <w:rPr>
          <w:rFonts w:ascii="Times New Roman" w:hAnsi="Times New Roman" w:cs="Times New Roman"/>
          <w:i/>
          <w:iCs/>
          <w:sz w:val="24"/>
          <w:szCs w:val="24"/>
          <w:lang w:val="en-GB"/>
        </w:rPr>
        <w:t xml:space="preserve"> paragraphs 7 to 9;</w:t>
      </w:r>
      <w:r w:rsidR="00557742" w:rsidRPr="00FE2E6A">
        <w:rPr>
          <w:rFonts w:ascii="Times New Roman" w:hAnsi="Times New Roman" w:cs="Times New Roman"/>
          <w:i/>
          <w:sz w:val="24"/>
          <w:szCs w:val="24"/>
          <w:lang w:val="en-GB"/>
        </w:rPr>
        <w:t xml:space="preserve"> </w:t>
      </w:r>
      <w:r w:rsidR="00557742" w:rsidRPr="00FE2E6A">
        <w:rPr>
          <w:rFonts w:ascii="Times New Roman" w:hAnsi="Times New Roman" w:cs="Times New Roman"/>
          <w:i/>
          <w:iCs/>
          <w:sz w:val="24"/>
          <w:szCs w:val="24"/>
          <w:lang w:val="en-GB"/>
        </w:rPr>
        <w:t>CJEC, Judgment of 7 January 2004,</w:t>
      </w:r>
      <w:r w:rsidR="00557742" w:rsidRPr="00FE2E6A">
        <w:rPr>
          <w:rFonts w:ascii="Times New Roman" w:hAnsi="Times New Roman" w:cs="Times New Roman"/>
          <w:i/>
          <w:sz w:val="24"/>
          <w:szCs w:val="24"/>
          <w:lang w:val="en-GB"/>
        </w:rPr>
        <w:t xml:space="preserve"> </w:t>
      </w:r>
      <w:r w:rsidR="00557742" w:rsidRPr="00FE2E6A">
        <w:rPr>
          <w:rFonts w:ascii="Times New Roman" w:hAnsi="Times New Roman" w:cs="Times New Roman"/>
          <w:i/>
          <w:iCs/>
          <w:sz w:val="24"/>
          <w:szCs w:val="24"/>
          <w:lang w:val="en-GB"/>
        </w:rPr>
        <w:t>Case C-60/02,</w:t>
      </w:r>
      <w:r w:rsidR="00557742" w:rsidRPr="00FE2E6A">
        <w:rPr>
          <w:lang w:val="en-GB"/>
        </w:rPr>
        <w:t xml:space="preserve"> </w:t>
      </w:r>
      <w:r w:rsidR="00557742" w:rsidRPr="00FE2E6A">
        <w:rPr>
          <w:rFonts w:ascii="Times New Roman" w:hAnsi="Times New Roman" w:cs="Times New Roman"/>
          <w:i/>
          <w:iCs/>
          <w:sz w:val="24"/>
          <w:szCs w:val="24"/>
          <w:lang w:val="en-GB"/>
        </w:rPr>
        <w:t>ECLI:EU:C:2004:10,</w:t>
      </w:r>
      <w:r w:rsidR="00557742" w:rsidRPr="00FE2E6A">
        <w:rPr>
          <w:lang w:val="en-GB"/>
        </w:rPr>
        <w:t xml:space="preserve"> </w:t>
      </w:r>
      <w:r w:rsidR="00557742" w:rsidRPr="00FE2E6A">
        <w:rPr>
          <w:rFonts w:ascii="Times New Roman" w:hAnsi="Times New Roman" w:cs="Times New Roman"/>
          <w:i/>
          <w:iCs/>
          <w:sz w:val="24"/>
          <w:szCs w:val="24"/>
          <w:lang w:val="en-GB"/>
        </w:rPr>
        <w:t>X., paragraph</w:t>
      </w:r>
      <w:r w:rsidRPr="00FE2E6A">
        <w:rPr>
          <w:rFonts w:ascii="Times New Roman" w:hAnsi="Times New Roman" w:cs="Times New Roman"/>
          <w:i/>
          <w:iCs/>
          <w:sz w:val="24"/>
          <w:szCs w:val="24"/>
          <w:lang w:val="en-GB"/>
        </w:rPr>
        <w:t xml:space="preserve"> 28</w:t>
      </w:r>
      <w:r w:rsidRPr="00FE2E6A">
        <w:rPr>
          <w:rFonts w:ascii="Times New Roman" w:hAnsi="Times New Roman" w:cs="Times New Roman"/>
          <w:sz w:val="24"/>
          <w:szCs w:val="24"/>
          <w:lang w:val="en-GB"/>
        </w:rPr>
        <w:t>)</w:t>
      </w:r>
      <w:r w:rsidR="00815D87" w:rsidRPr="00FE2E6A">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The request for an </w:t>
      </w:r>
      <w:r w:rsidR="00CB41C1" w:rsidRPr="00FE2E6A">
        <w:rPr>
          <w:rFonts w:ascii="Times New Roman" w:hAnsi="Times New Roman" w:cs="Times New Roman"/>
          <w:sz w:val="24"/>
          <w:szCs w:val="24"/>
          <w:lang w:val="en-GB"/>
        </w:rPr>
        <w:t xml:space="preserve">advisory </w:t>
      </w:r>
      <w:r w:rsidRPr="00FE2E6A">
        <w:rPr>
          <w:rFonts w:ascii="Times New Roman" w:hAnsi="Times New Roman" w:cs="Times New Roman"/>
          <w:sz w:val="24"/>
          <w:szCs w:val="24"/>
          <w:lang w:val="en-GB"/>
        </w:rPr>
        <w:t xml:space="preserve">opinion (Protocol No. 16 </w:t>
      </w:r>
      <w:r w:rsidR="00CB41C1" w:rsidRPr="00FE2E6A">
        <w:rPr>
          <w:rFonts w:ascii="Times New Roman" w:hAnsi="Times New Roman" w:cs="Times New Roman"/>
          <w:sz w:val="24"/>
          <w:szCs w:val="24"/>
          <w:lang w:val="en-GB"/>
        </w:rPr>
        <w:t xml:space="preserve">to the Convention </w:t>
      </w:r>
      <w:r w:rsidR="00D51CEA" w:rsidRPr="00FE2E6A">
        <w:rPr>
          <w:rFonts w:ascii="Times New Roman" w:hAnsi="Times New Roman" w:cs="Times New Roman"/>
          <w:sz w:val="24"/>
          <w:szCs w:val="24"/>
          <w:lang w:val="en-GB"/>
        </w:rPr>
        <w:t>for</w:t>
      </w:r>
      <w:r w:rsidR="00CB41C1" w:rsidRPr="00FE2E6A">
        <w:rPr>
          <w:rFonts w:ascii="Times New Roman" w:hAnsi="Times New Roman" w:cs="Times New Roman"/>
          <w:sz w:val="24"/>
          <w:szCs w:val="24"/>
          <w:lang w:val="en-GB"/>
        </w:rPr>
        <w:t xml:space="preserve"> the Protection of Human </w:t>
      </w:r>
      <w:r w:rsidR="00322A71" w:rsidRPr="00FE2E6A">
        <w:rPr>
          <w:rFonts w:ascii="Times New Roman" w:hAnsi="Times New Roman" w:cs="Times New Roman"/>
          <w:sz w:val="24"/>
          <w:szCs w:val="24"/>
          <w:lang w:val="en-GB"/>
        </w:rPr>
        <w:t>Rights and</w:t>
      </w:r>
      <w:r w:rsidR="00CB41C1" w:rsidRPr="00FE2E6A">
        <w:rPr>
          <w:rFonts w:ascii="Times New Roman" w:hAnsi="Times New Roman" w:cs="Times New Roman"/>
          <w:sz w:val="24"/>
          <w:szCs w:val="24"/>
          <w:lang w:val="en-GB"/>
        </w:rPr>
        <w:t xml:space="preserve"> Fundamental Freedoms</w:t>
      </w:r>
      <w:r w:rsidRPr="00FE2E6A">
        <w:rPr>
          <w:rFonts w:ascii="Times New Roman" w:hAnsi="Times New Roman" w:cs="Times New Roman"/>
          <w:sz w:val="24"/>
          <w:szCs w:val="24"/>
          <w:lang w:val="en-GB"/>
        </w:rPr>
        <w:t xml:space="preserve">) follows the same logic. </w:t>
      </w:r>
    </w:p>
    <w:p w14:paraId="743CCDFA" w14:textId="3071D643" w:rsidR="0060752B" w:rsidRPr="00FE2E6A" w:rsidRDefault="00AA2C2E" w:rsidP="0060752B">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lastRenderedPageBreak/>
        <w:t>Therefore</w:t>
      </w:r>
      <w:r w:rsidR="0060752B" w:rsidRPr="00FE2E6A">
        <w:rPr>
          <w:rFonts w:ascii="Times New Roman" w:hAnsi="Times New Roman" w:cs="Times New Roman"/>
          <w:sz w:val="24"/>
          <w:szCs w:val="24"/>
          <w:lang w:val="en-GB"/>
        </w:rPr>
        <w:t xml:space="preserve">, in practice, how do you decide whether to use these mechanisms to refer a question to the CJEU for a preliminary ruling or to request an </w:t>
      </w:r>
      <w:r w:rsidR="002C5CA2" w:rsidRPr="00FE2E6A">
        <w:rPr>
          <w:rFonts w:ascii="Times New Roman" w:hAnsi="Times New Roman" w:cs="Times New Roman"/>
          <w:sz w:val="24"/>
          <w:szCs w:val="24"/>
          <w:lang w:val="en-GB"/>
        </w:rPr>
        <w:t xml:space="preserve">advisory </w:t>
      </w:r>
      <w:r w:rsidR="0060752B" w:rsidRPr="00FE2E6A">
        <w:rPr>
          <w:rFonts w:ascii="Times New Roman" w:hAnsi="Times New Roman" w:cs="Times New Roman"/>
          <w:sz w:val="24"/>
          <w:szCs w:val="24"/>
          <w:lang w:val="en-GB"/>
        </w:rPr>
        <w:t xml:space="preserve">opinion from the ECHR? Do you tend to use them </w:t>
      </w:r>
      <w:r w:rsidRPr="00FE2E6A">
        <w:rPr>
          <w:rFonts w:ascii="Times New Roman" w:hAnsi="Times New Roman" w:cs="Times New Roman"/>
          <w:sz w:val="24"/>
          <w:szCs w:val="24"/>
          <w:lang w:val="en-GB"/>
        </w:rPr>
        <w:t>at</w:t>
      </w:r>
      <w:r w:rsidR="0060752B" w:rsidRPr="00FE2E6A">
        <w:rPr>
          <w:rFonts w:ascii="Times New Roman" w:hAnsi="Times New Roman" w:cs="Times New Roman"/>
          <w:sz w:val="24"/>
          <w:szCs w:val="24"/>
          <w:lang w:val="en-GB"/>
        </w:rPr>
        <w:t xml:space="preserve"> the initiative of the parties or </w:t>
      </w:r>
      <w:r w:rsidR="009A0093" w:rsidRPr="00FE2E6A">
        <w:rPr>
          <w:rFonts w:ascii="Times New Roman" w:hAnsi="Times New Roman" w:cs="Times New Roman"/>
          <w:sz w:val="24"/>
          <w:szCs w:val="24"/>
          <w:lang w:val="en-GB"/>
        </w:rPr>
        <w:t>at your own discretion</w:t>
      </w:r>
      <w:r w:rsidR="0060752B" w:rsidRPr="00FE2E6A">
        <w:rPr>
          <w:rFonts w:ascii="Times New Roman" w:hAnsi="Times New Roman" w:cs="Times New Roman"/>
          <w:sz w:val="24"/>
          <w:szCs w:val="24"/>
          <w:lang w:val="en-GB"/>
        </w:rPr>
        <w:t>?</w:t>
      </w:r>
    </w:p>
    <w:p w14:paraId="62A27833" w14:textId="0B210D34" w:rsidR="00CB41C1" w:rsidRPr="00FE2E6A" w:rsidRDefault="00CB41C1" w:rsidP="0060752B">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8.</w:t>
      </w:r>
      <w:r w:rsidRPr="00FE2E6A">
        <w:rPr>
          <w:rFonts w:ascii="Times New Roman" w:hAnsi="Times New Roman" w:cs="Times New Roman"/>
          <w:sz w:val="24"/>
          <w:szCs w:val="24"/>
          <w:lang w:val="en-GB"/>
        </w:rPr>
        <w:t xml:space="preserve"> (a) Have you developed a template, a standard form or any other useful instrument to help judges </w:t>
      </w:r>
      <w:r w:rsidR="00AA2C2E" w:rsidRPr="00FE2E6A">
        <w:rPr>
          <w:rFonts w:ascii="Times New Roman" w:hAnsi="Times New Roman" w:cs="Times New Roman"/>
          <w:sz w:val="24"/>
          <w:szCs w:val="24"/>
          <w:lang w:val="en-GB"/>
        </w:rPr>
        <w:t>make a reference for</w:t>
      </w:r>
      <w:r w:rsidRPr="00FE2E6A">
        <w:rPr>
          <w:rFonts w:ascii="Times New Roman" w:hAnsi="Times New Roman" w:cs="Times New Roman"/>
          <w:sz w:val="24"/>
          <w:szCs w:val="24"/>
          <w:lang w:val="en-GB"/>
        </w:rPr>
        <w:t xml:space="preserve"> a preliminary </w:t>
      </w:r>
      <w:r w:rsidR="00AA2C2E" w:rsidRPr="00FE2E6A">
        <w:rPr>
          <w:rFonts w:ascii="Times New Roman" w:hAnsi="Times New Roman" w:cs="Times New Roman"/>
          <w:sz w:val="24"/>
          <w:szCs w:val="24"/>
          <w:lang w:val="en-GB"/>
        </w:rPr>
        <w:t>ruling</w:t>
      </w:r>
      <w:r w:rsidRPr="00FE2E6A">
        <w:rPr>
          <w:rFonts w:ascii="Times New Roman" w:hAnsi="Times New Roman" w:cs="Times New Roman"/>
          <w:sz w:val="24"/>
          <w:szCs w:val="24"/>
          <w:lang w:val="en-GB"/>
        </w:rPr>
        <w:t xml:space="preserve"> to the CJEU, following the recommendations of the CJEU (2019/C 380/01), in order to avoid a request for clarification (</w:t>
      </w:r>
      <w:r w:rsidR="009A0093" w:rsidRPr="00FE2E6A">
        <w:rPr>
          <w:rFonts w:ascii="Times New Roman" w:hAnsi="Times New Roman" w:cs="Times New Roman"/>
          <w:sz w:val="24"/>
          <w:szCs w:val="24"/>
          <w:lang w:val="en-GB"/>
        </w:rPr>
        <w:t xml:space="preserve">under </w:t>
      </w:r>
      <w:r w:rsidRPr="00FE2E6A">
        <w:rPr>
          <w:rFonts w:ascii="Times New Roman" w:hAnsi="Times New Roman" w:cs="Times New Roman"/>
          <w:sz w:val="24"/>
          <w:szCs w:val="24"/>
          <w:lang w:val="en-GB"/>
        </w:rPr>
        <w:t xml:space="preserve">Article 101 of the Rules of Procedure of the CJEU) or the question being declared manifestly inadmissible because it does not comply with the minimum requirements imposed by the CJEU (requirements laid down in Article 94 of the </w:t>
      </w:r>
      <w:r w:rsidR="00671D12" w:rsidRPr="00FE2E6A">
        <w:rPr>
          <w:rFonts w:ascii="Times New Roman" w:hAnsi="Times New Roman" w:cs="Times New Roman"/>
          <w:sz w:val="24"/>
          <w:szCs w:val="24"/>
          <w:lang w:val="en-GB"/>
        </w:rPr>
        <w:t>aforementioned</w:t>
      </w:r>
      <w:r w:rsidRPr="00FE2E6A">
        <w:rPr>
          <w:rFonts w:ascii="Times New Roman" w:hAnsi="Times New Roman" w:cs="Times New Roman"/>
          <w:sz w:val="24"/>
          <w:szCs w:val="24"/>
          <w:lang w:val="en-GB"/>
        </w:rPr>
        <w:t xml:space="preserve"> Rules), or an </w:t>
      </w:r>
      <w:r w:rsidR="009A0093" w:rsidRPr="00FE2E6A">
        <w:rPr>
          <w:rFonts w:ascii="Times New Roman" w:hAnsi="Times New Roman" w:cs="Times New Roman"/>
          <w:sz w:val="24"/>
          <w:szCs w:val="24"/>
          <w:lang w:val="en-GB"/>
        </w:rPr>
        <w:t xml:space="preserve">advisory </w:t>
      </w:r>
      <w:r w:rsidRPr="00FE2E6A">
        <w:rPr>
          <w:rFonts w:ascii="Times New Roman" w:hAnsi="Times New Roman" w:cs="Times New Roman"/>
          <w:sz w:val="24"/>
          <w:szCs w:val="24"/>
          <w:lang w:val="en-GB"/>
        </w:rPr>
        <w:t>opinion to the ECHR?</w:t>
      </w:r>
    </w:p>
    <w:p w14:paraId="688C950B" w14:textId="48CC8D7A" w:rsidR="004302E0" w:rsidRPr="00FE2E6A" w:rsidRDefault="004302E0" w:rsidP="0060752B">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(b) When you </w:t>
      </w:r>
      <w:r w:rsidR="00214F96" w:rsidRPr="00FE2E6A">
        <w:rPr>
          <w:rFonts w:ascii="Times New Roman" w:hAnsi="Times New Roman" w:cs="Times New Roman"/>
          <w:sz w:val="24"/>
          <w:szCs w:val="24"/>
          <w:lang w:val="en-GB"/>
        </w:rPr>
        <w:t>make</w:t>
      </w:r>
      <w:r w:rsidRPr="00FE2E6A">
        <w:rPr>
          <w:rFonts w:ascii="Times New Roman" w:hAnsi="Times New Roman" w:cs="Times New Roman"/>
          <w:sz w:val="24"/>
          <w:szCs w:val="24"/>
          <w:lang w:val="en-GB"/>
        </w:rPr>
        <w:t xml:space="preserve"> a reference for a preliminary ruling or </w:t>
      </w:r>
      <w:r w:rsidR="00F73E75" w:rsidRPr="00FE2E6A">
        <w:rPr>
          <w:rFonts w:ascii="Times New Roman" w:hAnsi="Times New Roman" w:cs="Times New Roman"/>
          <w:sz w:val="24"/>
          <w:szCs w:val="24"/>
          <w:lang w:val="en-GB"/>
        </w:rPr>
        <w:t>submit a</w:t>
      </w:r>
      <w:r w:rsidRPr="00FE2E6A">
        <w:rPr>
          <w:rFonts w:ascii="Times New Roman" w:hAnsi="Times New Roman" w:cs="Times New Roman"/>
          <w:sz w:val="24"/>
          <w:szCs w:val="24"/>
          <w:lang w:val="en-GB"/>
        </w:rPr>
        <w:t xml:space="preserve"> request for an advisory opinion to a supranational court, do you put forward your court's position on the debated issue? Do you feel that you </w:t>
      </w:r>
      <w:r w:rsidR="00F73E75" w:rsidRPr="00FE2E6A">
        <w:rPr>
          <w:rFonts w:ascii="Times New Roman" w:hAnsi="Times New Roman" w:cs="Times New Roman"/>
          <w:sz w:val="24"/>
          <w:szCs w:val="24"/>
          <w:lang w:val="en-GB"/>
        </w:rPr>
        <w:t>have an influence on the</w:t>
      </w:r>
      <w:r w:rsidRPr="00FE2E6A">
        <w:rPr>
          <w:rFonts w:ascii="Times New Roman" w:hAnsi="Times New Roman" w:cs="Times New Roman"/>
          <w:sz w:val="24"/>
          <w:szCs w:val="24"/>
          <w:lang w:val="en-GB"/>
        </w:rPr>
        <w:t xml:space="preserve"> CJEU case law or the ECHR case law?</w:t>
      </w:r>
    </w:p>
    <w:p w14:paraId="0BA88CD9" w14:textId="30AD38B9" w:rsidR="00CB41C1" w:rsidRPr="00FE2E6A" w:rsidRDefault="00CB41C1" w:rsidP="00CB41C1">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9.</w:t>
      </w:r>
      <w:r w:rsidRPr="00FE2E6A">
        <w:rPr>
          <w:rFonts w:ascii="Times New Roman" w:hAnsi="Times New Roman" w:cs="Times New Roman"/>
          <w:sz w:val="24"/>
          <w:szCs w:val="24"/>
          <w:lang w:val="en-GB"/>
        </w:rPr>
        <w:t xml:space="preserve"> (a) Under Protocol No. 16 to the Convention, seven </w:t>
      </w:r>
      <w:r w:rsidR="004302E0" w:rsidRPr="00FE2E6A">
        <w:rPr>
          <w:rFonts w:ascii="Times New Roman" w:hAnsi="Times New Roman" w:cs="Times New Roman"/>
          <w:sz w:val="24"/>
          <w:szCs w:val="24"/>
          <w:lang w:val="en-GB"/>
        </w:rPr>
        <w:t xml:space="preserve">advisory </w:t>
      </w:r>
      <w:r w:rsidRPr="00FE2E6A">
        <w:rPr>
          <w:rFonts w:ascii="Times New Roman" w:hAnsi="Times New Roman" w:cs="Times New Roman"/>
          <w:sz w:val="24"/>
          <w:szCs w:val="24"/>
          <w:lang w:val="en-GB"/>
        </w:rPr>
        <w:t xml:space="preserve">opinions have been delivered by the ECHR (at the request of France, Armenia, Lithuania, Finland and Belgium) and </w:t>
      </w:r>
      <w:r w:rsidR="009B2817">
        <w:rPr>
          <w:rFonts w:ascii="Times New Roman" w:hAnsi="Times New Roman" w:cs="Times New Roman"/>
          <w:sz w:val="24"/>
          <w:szCs w:val="24"/>
          <w:lang w:val="en-GB"/>
        </w:rPr>
        <w:t>two</w:t>
      </w:r>
      <w:r w:rsidRPr="00FE2E6A">
        <w:rPr>
          <w:rFonts w:ascii="Times New Roman" w:hAnsi="Times New Roman" w:cs="Times New Roman"/>
          <w:sz w:val="24"/>
          <w:szCs w:val="24"/>
          <w:lang w:val="en-GB"/>
        </w:rPr>
        <w:t xml:space="preserve"> request</w:t>
      </w:r>
      <w:r w:rsidR="009B2817">
        <w:rPr>
          <w:rFonts w:ascii="Times New Roman" w:hAnsi="Times New Roman" w:cs="Times New Roman"/>
          <w:sz w:val="24"/>
          <w:szCs w:val="24"/>
          <w:lang w:val="en-GB"/>
        </w:rPr>
        <w:t>s</w:t>
      </w:r>
      <w:r w:rsidRPr="00FE2E6A">
        <w:rPr>
          <w:rFonts w:ascii="Times New Roman" w:hAnsi="Times New Roman" w:cs="Times New Roman"/>
          <w:sz w:val="24"/>
          <w:szCs w:val="24"/>
          <w:lang w:val="en-GB"/>
        </w:rPr>
        <w:t xml:space="preserve"> for an advisory opinion ha</w:t>
      </w:r>
      <w:r w:rsidR="009B2817">
        <w:rPr>
          <w:rFonts w:ascii="Times New Roman" w:hAnsi="Times New Roman" w:cs="Times New Roman"/>
          <w:sz w:val="24"/>
          <w:szCs w:val="24"/>
          <w:lang w:val="en-GB"/>
        </w:rPr>
        <w:t>ve</w:t>
      </w:r>
      <w:r w:rsidRPr="00FE2E6A">
        <w:rPr>
          <w:rFonts w:ascii="Times New Roman" w:hAnsi="Times New Roman" w:cs="Times New Roman"/>
          <w:sz w:val="24"/>
          <w:szCs w:val="24"/>
          <w:lang w:val="en-GB"/>
        </w:rPr>
        <w:t xml:space="preserve"> been rejected (</w:t>
      </w:r>
      <w:r w:rsidR="00993141" w:rsidRPr="00FE2E6A">
        <w:rPr>
          <w:rFonts w:ascii="Times New Roman" w:hAnsi="Times New Roman" w:cs="Times New Roman"/>
          <w:sz w:val="24"/>
          <w:szCs w:val="24"/>
          <w:lang w:val="en-GB"/>
        </w:rPr>
        <w:t xml:space="preserve">the </w:t>
      </w:r>
      <w:r w:rsidRPr="00FE2E6A">
        <w:rPr>
          <w:rFonts w:ascii="Times New Roman" w:hAnsi="Times New Roman" w:cs="Times New Roman"/>
          <w:sz w:val="24"/>
          <w:szCs w:val="24"/>
          <w:lang w:val="en-GB"/>
        </w:rPr>
        <w:t>request</w:t>
      </w:r>
      <w:r w:rsidR="009B2817">
        <w:rPr>
          <w:rFonts w:ascii="Times New Roman" w:hAnsi="Times New Roman" w:cs="Times New Roman"/>
          <w:sz w:val="24"/>
          <w:szCs w:val="24"/>
          <w:lang w:val="en-GB"/>
        </w:rPr>
        <w:t>s</w:t>
      </w:r>
      <w:r w:rsidRPr="00FE2E6A">
        <w:rPr>
          <w:rFonts w:ascii="Times New Roman" w:hAnsi="Times New Roman" w:cs="Times New Roman"/>
          <w:sz w:val="24"/>
          <w:szCs w:val="24"/>
          <w:lang w:val="en-GB"/>
        </w:rPr>
        <w:t xml:space="preserve"> made by </w:t>
      </w:r>
      <w:r w:rsidR="009B2817">
        <w:rPr>
          <w:rFonts w:ascii="Times New Roman" w:hAnsi="Times New Roman" w:cs="Times New Roman"/>
          <w:sz w:val="24"/>
          <w:szCs w:val="24"/>
          <w:lang w:val="en-GB"/>
        </w:rPr>
        <w:t xml:space="preserve">Estonia and </w:t>
      </w:r>
      <w:r w:rsidRPr="00FE2E6A">
        <w:rPr>
          <w:rFonts w:ascii="Times New Roman" w:hAnsi="Times New Roman" w:cs="Times New Roman"/>
          <w:sz w:val="24"/>
          <w:szCs w:val="24"/>
          <w:lang w:val="en-GB"/>
        </w:rPr>
        <w:t xml:space="preserve">Slovakia). Have you already used this mechanism? If so, for which case(s) and if not, how </w:t>
      </w:r>
      <w:r w:rsidR="00993141" w:rsidRPr="00FE2E6A">
        <w:rPr>
          <w:rFonts w:ascii="Times New Roman" w:hAnsi="Times New Roman" w:cs="Times New Roman"/>
          <w:sz w:val="24"/>
          <w:szCs w:val="24"/>
          <w:lang w:val="en-GB"/>
        </w:rPr>
        <w:t>would</w:t>
      </w:r>
      <w:r w:rsidRPr="00FE2E6A">
        <w:rPr>
          <w:rFonts w:ascii="Times New Roman" w:hAnsi="Times New Roman" w:cs="Times New Roman"/>
          <w:sz w:val="24"/>
          <w:szCs w:val="24"/>
          <w:lang w:val="en-GB"/>
        </w:rPr>
        <w:t xml:space="preserve"> you explain the lack of use of this mechanism? </w:t>
      </w:r>
    </w:p>
    <w:p w14:paraId="04F0FCF7" w14:textId="6BB456B6" w:rsidR="009E560A" w:rsidRPr="00FE2E6A" w:rsidRDefault="00CB41C1" w:rsidP="00DE1C90">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(b) Have you ever had </w:t>
      </w:r>
      <w:r w:rsidR="00E913CA">
        <w:rPr>
          <w:rFonts w:ascii="Times New Roman" w:hAnsi="Times New Roman" w:cs="Times New Roman"/>
          <w:sz w:val="24"/>
          <w:szCs w:val="24"/>
          <w:lang w:val="en-GB"/>
        </w:rPr>
        <w:t xml:space="preserve">occasion </w:t>
      </w:r>
      <w:r w:rsidRPr="00FE2E6A">
        <w:rPr>
          <w:rFonts w:ascii="Times New Roman" w:hAnsi="Times New Roman" w:cs="Times New Roman"/>
          <w:sz w:val="24"/>
          <w:szCs w:val="24"/>
          <w:lang w:val="en-GB"/>
        </w:rPr>
        <w:t>to refer to opinions delivered by the ECHR in your decisions, even though the request for an opinion had been made by another Member State? If so, can you give details of the judgment(s) in question?</w:t>
      </w:r>
    </w:p>
    <w:p w14:paraId="47737988" w14:textId="17BF5E8E" w:rsidR="002A57D3" w:rsidRPr="00FE2E6A" w:rsidRDefault="002A57D3" w:rsidP="002A57D3">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10.</w:t>
      </w:r>
      <w:r w:rsidRPr="00FE2E6A">
        <w:rPr>
          <w:rFonts w:ascii="Times New Roman" w:hAnsi="Times New Roman" w:cs="Times New Roman"/>
          <w:sz w:val="24"/>
          <w:szCs w:val="24"/>
          <w:lang w:val="en-GB"/>
        </w:rPr>
        <w:t xml:space="preserve"> (a) The CJEU and the ECHR </w:t>
      </w:r>
      <w:r w:rsidR="003E4A9E">
        <w:rPr>
          <w:rFonts w:ascii="Times New Roman" w:hAnsi="Times New Roman" w:cs="Times New Roman"/>
          <w:sz w:val="24"/>
          <w:szCs w:val="24"/>
          <w:lang w:val="en-GB"/>
        </w:rPr>
        <w:t>provid</w:t>
      </w:r>
      <w:r w:rsidRPr="00FE2E6A">
        <w:rPr>
          <w:rFonts w:ascii="Times New Roman" w:hAnsi="Times New Roman" w:cs="Times New Roman"/>
          <w:sz w:val="24"/>
          <w:szCs w:val="24"/>
          <w:lang w:val="en-GB"/>
        </w:rPr>
        <w:t>e substantial reasons for their decisions. In the light of European requirements, have you had to modify your practice of giving reasons</w:t>
      </w:r>
      <w:r w:rsidR="00562A4B" w:rsidRPr="00FE2E6A">
        <w:rPr>
          <w:rFonts w:ascii="Times New Roman" w:hAnsi="Times New Roman" w:cs="Times New Roman"/>
          <w:sz w:val="24"/>
          <w:szCs w:val="24"/>
          <w:lang w:val="en-GB"/>
        </w:rPr>
        <w:t xml:space="preserve"> </w:t>
      </w:r>
      <w:r w:rsidR="009B5E25">
        <w:rPr>
          <w:rFonts w:ascii="Times New Roman" w:hAnsi="Times New Roman" w:cs="Times New Roman"/>
          <w:sz w:val="24"/>
          <w:szCs w:val="24"/>
          <w:lang w:val="en-GB"/>
        </w:rPr>
        <w:t xml:space="preserve">for </w:t>
      </w:r>
      <w:r w:rsidRPr="00FE2E6A">
        <w:rPr>
          <w:rFonts w:ascii="Times New Roman" w:hAnsi="Times New Roman" w:cs="Times New Roman"/>
          <w:sz w:val="24"/>
          <w:szCs w:val="24"/>
          <w:lang w:val="en-GB"/>
        </w:rPr>
        <w:t xml:space="preserve">your judgments? If the answer is yes, can you indicate whether </w:t>
      </w:r>
      <w:r w:rsidR="00993141" w:rsidRPr="00FE2E6A">
        <w:rPr>
          <w:rFonts w:ascii="Times New Roman" w:hAnsi="Times New Roman" w:cs="Times New Roman"/>
          <w:sz w:val="24"/>
          <w:szCs w:val="24"/>
          <w:lang w:val="en-GB"/>
        </w:rPr>
        <w:t>this</w:t>
      </w:r>
      <w:r w:rsidRPr="00FE2E6A">
        <w:rPr>
          <w:rFonts w:ascii="Times New Roman" w:hAnsi="Times New Roman" w:cs="Times New Roman"/>
          <w:sz w:val="24"/>
          <w:szCs w:val="24"/>
          <w:lang w:val="en-GB"/>
        </w:rPr>
        <w:t xml:space="preserve"> reform was undertaken following a</w:t>
      </w:r>
      <w:r w:rsidR="00203AE9">
        <w:rPr>
          <w:rFonts w:ascii="Times New Roman" w:hAnsi="Times New Roman" w:cs="Times New Roman"/>
          <w:sz w:val="24"/>
          <w:szCs w:val="24"/>
          <w:lang w:val="en-GB"/>
        </w:rPr>
        <w:t xml:space="preserve">n adverse ruling, </w:t>
      </w:r>
      <w:r w:rsidRPr="00FE2E6A">
        <w:rPr>
          <w:rFonts w:ascii="Times New Roman" w:hAnsi="Times New Roman" w:cs="Times New Roman"/>
          <w:sz w:val="24"/>
          <w:szCs w:val="24"/>
          <w:lang w:val="en-GB"/>
        </w:rPr>
        <w:t>or because of European law or the practices of neighbour</w:t>
      </w:r>
      <w:r w:rsidR="00203AE9">
        <w:rPr>
          <w:rFonts w:ascii="Times New Roman" w:hAnsi="Times New Roman" w:cs="Times New Roman"/>
          <w:sz w:val="24"/>
          <w:szCs w:val="24"/>
          <w:lang w:val="en-GB"/>
        </w:rPr>
        <w:t xml:space="preserve">ing </w:t>
      </w:r>
      <w:r w:rsidRPr="00FE2E6A">
        <w:rPr>
          <w:rFonts w:ascii="Times New Roman" w:hAnsi="Times New Roman" w:cs="Times New Roman"/>
          <w:sz w:val="24"/>
          <w:szCs w:val="24"/>
          <w:lang w:val="en-GB"/>
        </w:rPr>
        <w:t xml:space="preserve"> </w:t>
      </w:r>
      <w:r w:rsidR="00203AE9" w:rsidRPr="00FE2E6A">
        <w:rPr>
          <w:rFonts w:ascii="Times New Roman" w:hAnsi="Times New Roman" w:cs="Times New Roman"/>
          <w:sz w:val="24"/>
          <w:szCs w:val="24"/>
          <w:lang w:val="en-GB"/>
        </w:rPr>
        <w:t xml:space="preserve">supreme </w:t>
      </w:r>
      <w:r w:rsidRPr="00FE2E6A">
        <w:rPr>
          <w:rFonts w:ascii="Times New Roman" w:hAnsi="Times New Roman" w:cs="Times New Roman"/>
          <w:sz w:val="24"/>
          <w:szCs w:val="24"/>
          <w:lang w:val="en-GB"/>
        </w:rPr>
        <w:t xml:space="preserve">or supranational courts? Has the European courts' drafting methodology influenced the way you give reasons for your judgments (for example, making more references to </w:t>
      </w:r>
      <w:r w:rsidR="003E159A">
        <w:rPr>
          <w:rFonts w:ascii="Times New Roman" w:hAnsi="Times New Roman" w:cs="Times New Roman"/>
          <w:sz w:val="24"/>
          <w:szCs w:val="24"/>
          <w:lang w:val="en-GB"/>
        </w:rPr>
        <w:t xml:space="preserve">your own </w:t>
      </w:r>
      <w:r w:rsidR="00993141" w:rsidRPr="00FE2E6A">
        <w:rPr>
          <w:rFonts w:ascii="Times New Roman" w:hAnsi="Times New Roman" w:cs="Times New Roman"/>
          <w:sz w:val="24"/>
          <w:szCs w:val="24"/>
          <w:lang w:val="en-GB"/>
        </w:rPr>
        <w:t>legal</w:t>
      </w:r>
      <w:r w:rsidRPr="00FE2E6A">
        <w:rPr>
          <w:rFonts w:ascii="Times New Roman" w:hAnsi="Times New Roman" w:cs="Times New Roman"/>
          <w:sz w:val="24"/>
          <w:szCs w:val="24"/>
          <w:lang w:val="en-GB"/>
        </w:rPr>
        <w:t xml:space="preserve"> precedents or to comparative law)?</w:t>
      </w:r>
    </w:p>
    <w:p w14:paraId="18E664F4" w14:textId="1141D522" w:rsidR="002A57D3" w:rsidRPr="00FE2E6A" w:rsidRDefault="002A57D3" w:rsidP="002A57D3">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(b) Do you think that European law has changed the </w:t>
      </w:r>
      <w:r w:rsidR="00AC2C12" w:rsidRPr="00FE2E6A">
        <w:rPr>
          <w:rFonts w:ascii="Times New Roman" w:hAnsi="Times New Roman" w:cs="Times New Roman"/>
          <w:sz w:val="24"/>
          <w:szCs w:val="24"/>
          <w:lang w:val="en-GB"/>
        </w:rPr>
        <w:t>notion</w:t>
      </w:r>
      <w:r w:rsidRPr="00FE2E6A">
        <w:rPr>
          <w:rFonts w:ascii="Times New Roman" w:hAnsi="Times New Roman" w:cs="Times New Roman"/>
          <w:sz w:val="24"/>
          <w:szCs w:val="24"/>
          <w:lang w:val="en-GB"/>
        </w:rPr>
        <w:t xml:space="preserve"> of case law in continental </w:t>
      </w:r>
      <w:r w:rsidR="003E159A">
        <w:rPr>
          <w:rFonts w:ascii="Times New Roman" w:hAnsi="Times New Roman" w:cs="Times New Roman"/>
          <w:sz w:val="24"/>
          <w:szCs w:val="24"/>
          <w:lang w:val="en-GB"/>
        </w:rPr>
        <w:t>leg</w:t>
      </w:r>
      <w:r w:rsidR="00993141" w:rsidRPr="00FE2E6A">
        <w:rPr>
          <w:rFonts w:ascii="Times New Roman" w:hAnsi="Times New Roman" w:cs="Times New Roman"/>
          <w:sz w:val="24"/>
          <w:szCs w:val="24"/>
          <w:lang w:val="en-GB"/>
        </w:rPr>
        <w:t xml:space="preserve">al </w:t>
      </w:r>
      <w:r w:rsidRPr="00FE2E6A">
        <w:rPr>
          <w:rFonts w:ascii="Times New Roman" w:hAnsi="Times New Roman" w:cs="Times New Roman"/>
          <w:sz w:val="24"/>
          <w:szCs w:val="24"/>
          <w:lang w:val="en-GB"/>
        </w:rPr>
        <w:t>systems?</w:t>
      </w:r>
    </w:p>
    <w:p w14:paraId="1A0C9778" w14:textId="259A40FC" w:rsidR="00DF7A90" w:rsidRPr="00FE2E6A" w:rsidRDefault="00DF7A90" w:rsidP="00DF7A90">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11.</w:t>
      </w:r>
      <w:r w:rsidRPr="00FE2E6A">
        <w:rPr>
          <w:rFonts w:ascii="Times New Roman" w:hAnsi="Times New Roman" w:cs="Times New Roman"/>
          <w:sz w:val="24"/>
          <w:szCs w:val="24"/>
          <w:lang w:val="en-GB"/>
        </w:rPr>
        <w:t xml:space="preserve"> Insofar as possible, can you refer to decisions handed down by your court </w:t>
      </w:r>
    </w:p>
    <w:p w14:paraId="701B8918" w14:textId="77777777" w:rsidR="00DF7A90" w:rsidRPr="00FE2E6A" w:rsidRDefault="00DF7A90" w:rsidP="00DF7A90">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(a) Explicitly or implicitly taking into account the national margin of appreciation provided for by European law;</w:t>
      </w:r>
    </w:p>
    <w:p w14:paraId="41232CD2" w14:textId="29BBCFE7" w:rsidR="00105214" w:rsidRPr="00FE2E6A" w:rsidRDefault="00DF7A90" w:rsidP="00694C58">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(b) Adopting the interpretation of the CJEU/ECHR and setting aside national case law</w:t>
      </w:r>
      <w:r w:rsidR="00A05BB8">
        <w:rPr>
          <w:rFonts w:ascii="Times New Roman" w:hAnsi="Times New Roman" w:cs="Times New Roman"/>
          <w:sz w:val="24"/>
          <w:szCs w:val="24"/>
          <w:lang w:val="en-GB"/>
        </w:rPr>
        <w:t>.</w:t>
      </w:r>
    </w:p>
    <w:p w14:paraId="6C5BC4BA" w14:textId="458F731A" w:rsidR="005A6696" w:rsidRPr="00FE2E6A" w:rsidRDefault="001B556C" w:rsidP="00F9544B">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lang w:val="en-GB"/>
        </w:rPr>
      </w:pPr>
      <w:r w:rsidRPr="00FE2E6A">
        <w:rPr>
          <w:rFonts w:ascii="Times New Roman" w:hAnsi="Times New Roman" w:cs="Times New Roman"/>
          <w:b/>
          <w:bCs/>
          <w:sz w:val="24"/>
          <w:szCs w:val="24"/>
          <w:lang w:val="en-GB"/>
        </w:rPr>
        <w:t>T</w:t>
      </w:r>
      <w:r w:rsidR="00407126">
        <w:rPr>
          <w:rFonts w:ascii="Times New Roman" w:hAnsi="Times New Roman" w:cs="Times New Roman"/>
          <w:b/>
          <w:bCs/>
          <w:sz w:val="24"/>
          <w:szCs w:val="24"/>
          <w:lang w:val="en-GB"/>
        </w:rPr>
        <w:t>aking this</w:t>
      </w:r>
      <w:r w:rsidRPr="00FE2E6A">
        <w:rPr>
          <w:rFonts w:ascii="Times New Roman" w:hAnsi="Times New Roman" w:cs="Times New Roman"/>
          <w:b/>
          <w:bCs/>
          <w:sz w:val="24"/>
          <w:szCs w:val="24"/>
          <w:lang w:val="en-GB"/>
        </w:rPr>
        <w:t xml:space="preserve"> further</w:t>
      </w:r>
      <w:r w:rsidR="00C45ECC" w:rsidRPr="00FE2E6A">
        <w:rPr>
          <w:rFonts w:ascii="Times New Roman" w:hAnsi="Times New Roman" w:cs="Times New Roman"/>
          <w:b/>
          <w:bCs/>
          <w:sz w:val="24"/>
          <w:szCs w:val="24"/>
          <w:lang w:val="en-GB"/>
        </w:rPr>
        <w:t>.</w:t>
      </w:r>
      <w:r w:rsidR="002F72A6" w:rsidRPr="00FE2E6A">
        <w:rPr>
          <w:rFonts w:ascii="Times New Roman" w:hAnsi="Times New Roman" w:cs="Times New Roman"/>
          <w:b/>
          <w:bCs/>
          <w:sz w:val="24"/>
          <w:szCs w:val="24"/>
          <w:lang w:val="en-GB"/>
        </w:rPr>
        <w:t xml:space="preserve"> </w:t>
      </w:r>
      <w:r w:rsidRPr="00FE2E6A">
        <w:rPr>
          <w:rFonts w:ascii="Times New Roman" w:hAnsi="Times New Roman" w:cs="Times New Roman"/>
          <w:b/>
          <w:bCs/>
          <w:sz w:val="24"/>
          <w:szCs w:val="24"/>
          <w:lang w:val="en-GB"/>
        </w:rPr>
        <w:t xml:space="preserve">The impact of </w:t>
      </w:r>
      <w:r w:rsidR="00AE700A" w:rsidRPr="00FE2E6A">
        <w:rPr>
          <w:rFonts w:ascii="Times New Roman" w:hAnsi="Times New Roman" w:cs="Times New Roman"/>
          <w:b/>
          <w:bCs/>
          <w:sz w:val="24"/>
          <w:szCs w:val="24"/>
          <w:lang w:val="en-GB"/>
        </w:rPr>
        <w:t>European</w:t>
      </w:r>
      <w:r w:rsidRPr="00FE2E6A">
        <w:rPr>
          <w:rFonts w:ascii="Times New Roman" w:hAnsi="Times New Roman" w:cs="Times New Roman"/>
          <w:b/>
          <w:bCs/>
          <w:sz w:val="24"/>
          <w:szCs w:val="24"/>
          <w:lang w:val="en-GB"/>
        </w:rPr>
        <w:t xml:space="preserve"> law: </w:t>
      </w:r>
      <w:r w:rsidR="00407126">
        <w:rPr>
          <w:rFonts w:ascii="Times New Roman" w:hAnsi="Times New Roman" w:cs="Times New Roman"/>
          <w:b/>
          <w:bCs/>
          <w:sz w:val="24"/>
          <w:szCs w:val="24"/>
          <w:lang w:val="en-GB"/>
        </w:rPr>
        <w:t xml:space="preserve">dialogue </w:t>
      </w:r>
      <w:r w:rsidRPr="00FE2E6A">
        <w:rPr>
          <w:rFonts w:ascii="Times New Roman" w:hAnsi="Times New Roman" w:cs="Times New Roman"/>
          <w:b/>
          <w:bCs/>
          <w:sz w:val="24"/>
          <w:szCs w:val="24"/>
          <w:lang w:val="en-GB"/>
        </w:rPr>
        <w:t xml:space="preserve">between judges and the extraterritorial influence of </w:t>
      </w:r>
      <w:r w:rsidR="00AE700A" w:rsidRPr="00FE2E6A">
        <w:rPr>
          <w:rFonts w:ascii="Times New Roman" w:hAnsi="Times New Roman" w:cs="Times New Roman"/>
          <w:b/>
          <w:bCs/>
          <w:sz w:val="24"/>
          <w:szCs w:val="24"/>
          <w:lang w:val="en-GB"/>
        </w:rPr>
        <w:t>European</w:t>
      </w:r>
      <w:r w:rsidRPr="00FE2E6A">
        <w:rPr>
          <w:rFonts w:ascii="Times New Roman" w:hAnsi="Times New Roman" w:cs="Times New Roman"/>
          <w:b/>
          <w:bCs/>
          <w:sz w:val="24"/>
          <w:szCs w:val="24"/>
          <w:lang w:val="en-GB"/>
        </w:rPr>
        <w:t xml:space="preserve"> law </w:t>
      </w:r>
    </w:p>
    <w:p w14:paraId="75BD5952" w14:textId="2B3F9280" w:rsidR="008E31D6" w:rsidRPr="00FE2E6A" w:rsidRDefault="008E31D6" w:rsidP="008E31D6">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w:t>
      </w:r>
      <w:r w:rsidR="00407126">
        <w:rPr>
          <w:rFonts w:ascii="Times New Roman" w:hAnsi="Times New Roman" w:cs="Times New Roman"/>
          <w:b/>
          <w:bCs/>
          <w:sz w:val="24"/>
          <w:szCs w:val="24"/>
          <w:lang w:val="en-GB"/>
        </w:rPr>
        <w:t xml:space="preserve"> </w:t>
      </w:r>
      <w:r w:rsidRPr="00FE2E6A">
        <w:rPr>
          <w:rFonts w:ascii="Times New Roman" w:hAnsi="Times New Roman" w:cs="Times New Roman"/>
          <w:b/>
          <w:bCs/>
          <w:sz w:val="24"/>
          <w:szCs w:val="24"/>
          <w:lang w:val="en-GB"/>
        </w:rPr>
        <w:t>12.</w:t>
      </w:r>
      <w:r w:rsidRPr="00FE2E6A">
        <w:rPr>
          <w:rFonts w:ascii="Times New Roman" w:hAnsi="Times New Roman" w:cs="Times New Roman"/>
          <w:sz w:val="24"/>
          <w:szCs w:val="24"/>
          <w:lang w:val="en-GB"/>
        </w:rPr>
        <w:t xml:space="preserve"> As mentioned in my introductory remarks, Europeanisation is </w:t>
      </w:r>
      <w:r w:rsidR="00407126">
        <w:rPr>
          <w:rFonts w:ascii="Times New Roman" w:hAnsi="Times New Roman" w:cs="Times New Roman"/>
          <w:sz w:val="24"/>
          <w:szCs w:val="24"/>
          <w:lang w:val="en-GB"/>
        </w:rPr>
        <w:t xml:space="preserve">also </w:t>
      </w:r>
      <w:r w:rsidRPr="00FE2E6A">
        <w:rPr>
          <w:rFonts w:ascii="Times New Roman" w:hAnsi="Times New Roman" w:cs="Times New Roman"/>
          <w:sz w:val="24"/>
          <w:szCs w:val="24"/>
          <w:lang w:val="en-GB"/>
        </w:rPr>
        <w:t>marked by a horizontal movement from one Member State to another. The use of case law from other Member States in judgments is a perfect illustration of this movement. Does your court give an important place to comparative law in its reasoning?</w:t>
      </w:r>
    </w:p>
    <w:p w14:paraId="7D11DDC7" w14:textId="05254D5F" w:rsidR="008E31D6" w:rsidRPr="00FE2E6A" w:rsidRDefault="008E31D6" w:rsidP="008E31D6">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lastRenderedPageBreak/>
        <w:t>Question 13.</w:t>
      </w:r>
      <w:r w:rsidRPr="00FE2E6A">
        <w:rPr>
          <w:rFonts w:ascii="Times New Roman" w:hAnsi="Times New Roman" w:cs="Times New Roman"/>
          <w:sz w:val="24"/>
          <w:szCs w:val="24"/>
          <w:lang w:val="en-GB"/>
        </w:rPr>
        <w:t xml:space="preserve"> Are you aware of a </w:t>
      </w:r>
      <w:r w:rsidR="00562A4B" w:rsidRPr="00FE2E6A">
        <w:rPr>
          <w:rFonts w:ascii="Times New Roman" w:hAnsi="Times New Roman" w:cs="Times New Roman"/>
          <w:sz w:val="24"/>
          <w:szCs w:val="24"/>
          <w:lang w:val="en-GB"/>
        </w:rPr>
        <w:t>ruling</w:t>
      </w:r>
      <w:r w:rsidRPr="00FE2E6A">
        <w:rPr>
          <w:rFonts w:ascii="Times New Roman" w:hAnsi="Times New Roman" w:cs="Times New Roman"/>
          <w:sz w:val="24"/>
          <w:szCs w:val="24"/>
          <w:lang w:val="en-GB"/>
        </w:rPr>
        <w:t xml:space="preserve"> of the ECHR or the CJEU</w:t>
      </w:r>
      <w:r w:rsidR="00EE56DB">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or one of your </w:t>
      </w:r>
      <w:r w:rsidR="00EE56DB">
        <w:rPr>
          <w:rFonts w:ascii="Times New Roman" w:hAnsi="Times New Roman" w:cs="Times New Roman"/>
          <w:sz w:val="24"/>
          <w:szCs w:val="24"/>
          <w:lang w:val="en-GB"/>
        </w:rPr>
        <w:t xml:space="preserve">own </w:t>
      </w:r>
      <w:r w:rsidRPr="00FE2E6A">
        <w:rPr>
          <w:rFonts w:ascii="Times New Roman" w:hAnsi="Times New Roman" w:cs="Times New Roman"/>
          <w:sz w:val="24"/>
          <w:szCs w:val="24"/>
          <w:lang w:val="en-GB"/>
        </w:rPr>
        <w:t>decisions handed down in application of European law</w:t>
      </w:r>
      <w:r w:rsidR="00EE56DB">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that ha</w:t>
      </w:r>
      <w:r w:rsidR="00EE56DB">
        <w:rPr>
          <w:rFonts w:ascii="Times New Roman" w:hAnsi="Times New Roman" w:cs="Times New Roman"/>
          <w:sz w:val="24"/>
          <w:szCs w:val="24"/>
          <w:lang w:val="en-GB"/>
        </w:rPr>
        <w:t>s</w:t>
      </w:r>
      <w:r w:rsidRPr="00FE2E6A">
        <w:rPr>
          <w:rFonts w:ascii="Times New Roman" w:hAnsi="Times New Roman" w:cs="Times New Roman"/>
          <w:sz w:val="24"/>
          <w:szCs w:val="24"/>
          <w:lang w:val="en-GB"/>
        </w:rPr>
        <w:t xml:space="preserve"> been </w:t>
      </w:r>
      <w:r w:rsidR="00AC2C12" w:rsidRPr="00FE2E6A">
        <w:rPr>
          <w:rFonts w:ascii="Times New Roman" w:hAnsi="Times New Roman" w:cs="Times New Roman"/>
          <w:sz w:val="24"/>
          <w:szCs w:val="24"/>
          <w:lang w:val="en-GB"/>
        </w:rPr>
        <w:t>used</w:t>
      </w:r>
      <w:r w:rsidRPr="00FE2E6A">
        <w:rPr>
          <w:rFonts w:ascii="Times New Roman" w:hAnsi="Times New Roman" w:cs="Times New Roman"/>
          <w:sz w:val="24"/>
          <w:szCs w:val="24"/>
          <w:lang w:val="en-GB"/>
        </w:rPr>
        <w:t xml:space="preserve"> by a supreme court of a third </w:t>
      </w:r>
      <w:r w:rsidR="00BE6C95" w:rsidRPr="00FE2E6A">
        <w:rPr>
          <w:rFonts w:ascii="Times New Roman" w:hAnsi="Times New Roman" w:cs="Times New Roman"/>
          <w:sz w:val="24"/>
          <w:szCs w:val="24"/>
          <w:lang w:val="en-GB"/>
        </w:rPr>
        <w:t>State</w:t>
      </w:r>
      <w:r w:rsidRPr="00FE2E6A">
        <w:rPr>
          <w:rFonts w:ascii="Times New Roman" w:hAnsi="Times New Roman" w:cs="Times New Roman"/>
          <w:sz w:val="24"/>
          <w:szCs w:val="24"/>
          <w:lang w:val="en-GB"/>
        </w:rPr>
        <w:t>?</w:t>
      </w:r>
    </w:p>
    <w:p w14:paraId="6CF896F3" w14:textId="77777777" w:rsidR="00506448" w:rsidRPr="00FE2E6A" w:rsidRDefault="00506448"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p>
    <w:p w14:paraId="41DA2A75" w14:textId="43444079" w:rsidR="00B8319D" w:rsidRPr="00FE2E6A" w:rsidRDefault="00B8319D"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jc w:val="center"/>
        <w:rPr>
          <w:rFonts w:ascii="Times New Roman" w:hAnsi="Times New Roman" w:cs="Times New Roman"/>
          <w:b/>
          <w:bCs/>
          <w:sz w:val="24"/>
          <w:szCs w:val="24"/>
          <w:lang w:val="en-GB"/>
        </w:rPr>
      </w:pPr>
      <w:r w:rsidRPr="00FE2E6A">
        <w:rPr>
          <w:rFonts w:ascii="Times New Roman" w:hAnsi="Times New Roman" w:cs="Times New Roman"/>
          <w:b/>
          <w:bCs/>
          <w:sz w:val="24"/>
          <w:szCs w:val="24"/>
          <w:lang w:val="en-GB"/>
        </w:rPr>
        <w:t xml:space="preserve">III§ </w:t>
      </w:r>
      <w:r w:rsidR="00BE6C95" w:rsidRPr="00FE2E6A">
        <w:rPr>
          <w:rFonts w:ascii="Times New Roman" w:hAnsi="Times New Roman" w:cs="Times New Roman"/>
          <w:b/>
          <w:bCs/>
          <w:sz w:val="24"/>
          <w:szCs w:val="24"/>
          <w:lang w:val="en-GB"/>
        </w:rPr>
        <w:t>Normative impact</w:t>
      </w:r>
    </w:p>
    <w:p w14:paraId="4DEEF424" w14:textId="0315F415" w:rsidR="00506448" w:rsidRPr="00FE2E6A" w:rsidRDefault="00BE6C95"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rPr>
          <w:rFonts w:ascii="Times New Roman" w:hAnsi="Times New Roman" w:cs="Times New Roman"/>
          <w:i/>
          <w:iCs/>
          <w:color w:val="000000" w:themeColor="text1"/>
          <w:sz w:val="24"/>
          <w:szCs w:val="24"/>
          <w:lang w:val="en-GB"/>
        </w:rPr>
      </w:pPr>
      <w:r w:rsidRPr="00FE2E6A">
        <w:rPr>
          <w:rFonts w:ascii="Times New Roman" w:hAnsi="Times New Roman" w:cs="Times New Roman"/>
          <w:i/>
          <w:iCs/>
          <w:color w:val="000000" w:themeColor="text1"/>
          <w:sz w:val="24"/>
          <w:szCs w:val="24"/>
          <w:lang w:val="en-GB"/>
        </w:rPr>
        <w:t xml:space="preserve">How has European law </w:t>
      </w:r>
      <w:r w:rsidR="00E77BD1" w:rsidRPr="00FE2E6A">
        <w:rPr>
          <w:rFonts w:ascii="Times New Roman" w:hAnsi="Times New Roman" w:cs="Times New Roman"/>
          <w:i/>
          <w:iCs/>
          <w:color w:val="000000" w:themeColor="text1"/>
          <w:sz w:val="24"/>
          <w:szCs w:val="24"/>
          <w:lang w:val="en-GB"/>
        </w:rPr>
        <w:t>affected</w:t>
      </w:r>
      <w:r w:rsidRPr="00FE2E6A">
        <w:rPr>
          <w:rFonts w:ascii="Times New Roman" w:hAnsi="Times New Roman" w:cs="Times New Roman"/>
          <w:i/>
          <w:iCs/>
          <w:color w:val="000000" w:themeColor="text1"/>
          <w:sz w:val="24"/>
          <w:szCs w:val="24"/>
          <w:lang w:val="en-GB"/>
        </w:rPr>
        <w:t xml:space="preserve"> </w:t>
      </w:r>
      <w:r w:rsidR="00A24750" w:rsidRPr="00FE2E6A">
        <w:rPr>
          <w:rFonts w:ascii="Times New Roman" w:hAnsi="Times New Roman" w:cs="Times New Roman"/>
          <w:i/>
          <w:iCs/>
          <w:color w:val="000000" w:themeColor="text1"/>
          <w:sz w:val="24"/>
          <w:szCs w:val="24"/>
          <w:lang w:val="en-GB"/>
        </w:rPr>
        <w:t xml:space="preserve">rules of </w:t>
      </w:r>
      <w:r w:rsidRPr="00FE2E6A">
        <w:rPr>
          <w:rFonts w:ascii="Times New Roman" w:hAnsi="Times New Roman" w:cs="Times New Roman"/>
          <w:i/>
          <w:iCs/>
          <w:color w:val="000000" w:themeColor="text1"/>
          <w:sz w:val="24"/>
          <w:szCs w:val="24"/>
          <w:lang w:val="en-GB"/>
        </w:rPr>
        <w:t xml:space="preserve">domestic law </w:t>
      </w:r>
      <w:r w:rsidR="00EE56DB">
        <w:rPr>
          <w:rFonts w:ascii="Times New Roman" w:hAnsi="Times New Roman" w:cs="Times New Roman"/>
          <w:i/>
          <w:iCs/>
          <w:color w:val="000000" w:themeColor="text1"/>
          <w:sz w:val="24"/>
          <w:szCs w:val="24"/>
          <w:lang w:val="en-GB"/>
        </w:rPr>
        <w:t xml:space="preserve">in </w:t>
      </w:r>
      <w:r w:rsidRPr="00FE2E6A">
        <w:rPr>
          <w:rFonts w:ascii="Times New Roman" w:hAnsi="Times New Roman" w:cs="Times New Roman"/>
          <w:i/>
          <w:iCs/>
          <w:color w:val="000000" w:themeColor="text1"/>
          <w:sz w:val="24"/>
          <w:szCs w:val="24"/>
          <w:lang w:val="en-GB"/>
        </w:rPr>
        <w:t>the Member States?</w:t>
      </w:r>
    </w:p>
    <w:p w14:paraId="7D702DF2" w14:textId="77777777" w:rsidR="00BE6C95" w:rsidRPr="00FE2E6A" w:rsidRDefault="00BE6C95" w:rsidP="00506448">
      <w:pPr>
        <w:pBdr>
          <w:top w:val="single" w:sz="4" w:space="1" w:color="auto"/>
          <w:left w:val="single" w:sz="4" w:space="4" w:color="auto"/>
          <w:bottom w:val="single" w:sz="4" w:space="0" w:color="auto"/>
          <w:right w:val="single" w:sz="4" w:space="4" w:color="auto"/>
        </w:pBdr>
        <w:shd w:val="clear" w:color="auto" w:fill="D0CECE" w:themeFill="background2" w:themeFillShade="E6"/>
        <w:spacing w:line="240" w:lineRule="auto"/>
        <w:rPr>
          <w:rFonts w:ascii="Times New Roman" w:hAnsi="Times New Roman" w:cs="Times New Roman"/>
          <w:b/>
          <w:bCs/>
          <w:i/>
          <w:iCs/>
          <w:sz w:val="24"/>
          <w:szCs w:val="24"/>
          <w:lang w:val="en-GB"/>
        </w:rPr>
      </w:pPr>
    </w:p>
    <w:p w14:paraId="3ACC8DF5" w14:textId="7C417070" w:rsidR="001B6D8C" w:rsidRPr="00FE2E6A" w:rsidRDefault="001B6D8C" w:rsidP="001B6D8C">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 xml:space="preserve">Question 14. </w:t>
      </w:r>
      <w:r w:rsidRPr="00FE2E6A">
        <w:rPr>
          <w:rFonts w:ascii="Times New Roman" w:hAnsi="Times New Roman" w:cs="Times New Roman"/>
          <w:sz w:val="24"/>
          <w:szCs w:val="24"/>
          <w:lang w:val="en-GB"/>
        </w:rPr>
        <w:t>Europeanisation is characterised by a vertical movement from</w:t>
      </w:r>
      <w:r w:rsidR="00BD69ED" w:rsidRPr="00FE2E6A">
        <w:rPr>
          <w:rFonts w:ascii="Times New Roman" w:hAnsi="Times New Roman" w:cs="Times New Roman"/>
          <w:sz w:val="24"/>
          <w:szCs w:val="24"/>
          <w:lang w:val="en-GB"/>
        </w:rPr>
        <w:t xml:space="preserve"> </w:t>
      </w:r>
      <w:r w:rsidRPr="00FE2E6A">
        <w:rPr>
          <w:rFonts w:ascii="Times New Roman" w:hAnsi="Times New Roman" w:cs="Times New Roman"/>
          <w:sz w:val="24"/>
          <w:szCs w:val="24"/>
          <w:lang w:val="en-GB"/>
        </w:rPr>
        <w:t xml:space="preserve">top to bottom and a vertical movement from bottom to top. </w:t>
      </w:r>
      <w:r w:rsidR="004268AD" w:rsidRPr="00FE2E6A">
        <w:rPr>
          <w:rFonts w:ascii="Times New Roman" w:hAnsi="Times New Roman" w:cs="Times New Roman"/>
          <w:sz w:val="24"/>
          <w:szCs w:val="24"/>
          <w:lang w:val="en-GB"/>
        </w:rPr>
        <w:t>Therefore</w:t>
      </w:r>
      <w:r w:rsidRPr="00FE2E6A">
        <w:rPr>
          <w:rFonts w:ascii="Times New Roman" w:hAnsi="Times New Roman" w:cs="Times New Roman"/>
          <w:sz w:val="24"/>
          <w:szCs w:val="24"/>
          <w:lang w:val="en-GB"/>
        </w:rPr>
        <w:t>, two questions</w:t>
      </w:r>
      <w:r w:rsidR="004268AD" w:rsidRPr="00FE2E6A">
        <w:rPr>
          <w:rFonts w:ascii="Times New Roman" w:hAnsi="Times New Roman" w:cs="Times New Roman"/>
          <w:sz w:val="24"/>
          <w:szCs w:val="24"/>
          <w:lang w:val="en-GB"/>
        </w:rPr>
        <w:t xml:space="preserve"> arise</w:t>
      </w:r>
      <w:r w:rsidRPr="00FE2E6A">
        <w:rPr>
          <w:rFonts w:ascii="Times New Roman" w:hAnsi="Times New Roman" w:cs="Times New Roman"/>
          <w:sz w:val="24"/>
          <w:szCs w:val="24"/>
          <w:lang w:val="en-GB"/>
        </w:rPr>
        <w:t>:</w:t>
      </w:r>
    </w:p>
    <w:p w14:paraId="546ECD24" w14:textId="75837C56" w:rsidR="001B6D8C" w:rsidRPr="00FE2E6A" w:rsidRDefault="001B6D8C" w:rsidP="001B6D8C">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(a) Can you estimate, on the basis of the information available to you, the number of national provisions </w:t>
      </w:r>
      <w:r w:rsidR="004E44EA">
        <w:rPr>
          <w:rFonts w:ascii="Times New Roman" w:hAnsi="Times New Roman" w:cs="Times New Roman"/>
          <w:sz w:val="24"/>
          <w:szCs w:val="24"/>
          <w:lang w:val="en-GB"/>
        </w:rPr>
        <w:t xml:space="preserve">having a </w:t>
      </w:r>
      <w:r w:rsidRPr="00FE2E6A">
        <w:rPr>
          <w:rFonts w:ascii="Times New Roman" w:hAnsi="Times New Roman" w:cs="Times New Roman"/>
          <w:sz w:val="24"/>
          <w:szCs w:val="24"/>
          <w:lang w:val="en-GB"/>
        </w:rPr>
        <w:t>European origin?</w:t>
      </w:r>
    </w:p>
    <w:p w14:paraId="10F36314" w14:textId="64249DEE" w:rsidR="001B6D8C" w:rsidRPr="00FE2E6A" w:rsidRDefault="001B6D8C" w:rsidP="001B6D8C">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 xml:space="preserve">(b) What </w:t>
      </w:r>
      <w:r w:rsidR="00D83DED" w:rsidRPr="00FE2E6A">
        <w:rPr>
          <w:rFonts w:ascii="Times New Roman" w:hAnsi="Times New Roman" w:cs="Times New Roman"/>
          <w:sz w:val="24"/>
          <w:szCs w:val="24"/>
          <w:lang w:val="en-GB"/>
        </w:rPr>
        <w:t>ties</w:t>
      </w:r>
      <w:r w:rsidRPr="00FE2E6A">
        <w:rPr>
          <w:rFonts w:ascii="Times New Roman" w:hAnsi="Times New Roman" w:cs="Times New Roman"/>
          <w:sz w:val="24"/>
          <w:szCs w:val="24"/>
          <w:lang w:val="en-GB"/>
        </w:rPr>
        <w:t xml:space="preserve"> does the legislative power have with the European institutions? </w:t>
      </w:r>
      <w:r w:rsidR="00BD69ED" w:rsidRPr="00FE2E6A">
        <w:rPr>
          <w:rFonts w:ascii="Times New Roman" w:hAnsi="Times New Roman" w:cs="Times New Roman"/>
          <w:sz w:val="24"/>
          <w:szCs w:val="24"/>
          <w:lang w:val="en-GB"/>
        </w:rPr>
        <w:t>Furthermore, d</w:t>
      </w:r>
      <w:r w:rsidRPr="00FE2E6A">
        <w:rPr>
          <w:rFonts w:ascii="Times New Roman" w:hAnsi="Times New Roman" w:cs="Times New Roman"/>
          <w:sz w:val="24"/>
          <w:szCs w:val="24"/>
          <w:lang w:val="en-GB"/>
        </w:rPr>
        <w:t>oes your country's legislature cooperate actively with the European institutions in the process of drafting European standards?</w:t>
      </w:r>
    </w:p>
    <w:p w14:paraId="13E92D91" w14:textId="24844B3C" w:rsidR="007603BA" w:rsidRPr="00FE2E6A" w:rsidRDefault="007603BA" w:rsidP="001B6D8C">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15.</w:t>
      </w:r>
      <w:r w:rsidRPr="00FE2E6A">
        <w:rPr>
          <w:rFonts w:ascii="Times New Roman" w:hAnsi="Times New Roman" w:cs="Times New Roman"/>
          <w:sz w:val="24"/>
          <w:szCs w:val="24"/>
          <w:lang w:val="en-GB"/>
        </w:rPr>
        <w:t xml:space="preserve"> In terms of European Union law, does your country fully transpose all European directives and more generally bring its legislation into line with all European standards? </w:t>
      </w:r>
      <w:r w:rsidR="00CE17D8" w:rsidRPr="00FE2E6A">
        <w:rPr>
          <w:rFonts w:ascii="Times New Roman" w:hAnsi="Times New Roman" w:cs="Times New Roman"/>
          <w:sz w:val="24"/>
          <w:szCs w:val="24"/>
          <w:lang w:val="en-GB"/>
        </w:rPr>
        <w:t>In this sense, a</w:t>
      </w:r>
      <w:r w:rsidRPr="00FE2E6A">
        <w:rPr>
          <w:rFonts w:ascii="Times New Roman" w:hAnsi="Times New Roman" w:cs="Times New Roman"/>
          <w:sz w:val="24"/>
          <w:szCs w:val="24"/>
          <w:lang w:val="en-GB"/>
        </w:rPr>
        <w:t>re you aware of</w:t>
      </w:r>
      <w:r w:rsidR="00B3225A" w:rsidRPr="00FE2E6A">
        <w:rPr>
          <w:rFonts w:ascii="Times New Roman" w:hAnsi="Times New Roman" w:cs="Times New Roman"/>
          <w:sz w:val="24"/>
          <w:szCs w:val="24"/>
          <w:lang w:val="en-GB"/>
        </w:rPr>
        <w:t xml:space="preserve"> any</w:t>
      </w:r>
      <w:r w:rsidRPr="00FE2E6A">
        <w:rPr>
          <w:rFonts w:ascii="Times New Roman" w:hAnsi="Times New Roman" w:cs="Times New Roman"/>
          <w:sz w:val="24"/>
          <w:szCs w:val="24"/>
          <w:lang w:val="en-GB"/>
        </w:rPr>
        <w:t xml:space="preserve"> infringement proceedings brought by the European Commission against your State in recent years for breach of European Union law by a judicial authority (</w:t>
      </w:r>
      <w:r w:rsidR="00D83DED" w:rsidRPr="00FE2E6A">
        <w:rPr>
          <w:rFonts w:ascii="Times New Roman" w:hAnsi="Times New Roman" w:cs="Times New Roman"/>
          <w:sz w:val="24"/>
          <w:szCs w:val="24"/>
          <w:lang w:val="en-GB"/>
        </w:rPr>
        <w:t xml:space="preserve">under </w:t>
      </w:r>
      <w:r w:rsidRPr="00FE2E6A">
        <w:rPr>
          <w:rFonts w:ascii="Times New Roman" w:hAnsi="Times New Roman" w:cs="Times New Roman"/>
          <w:sz w:val="24"/>
          <w:szCs w:val="24"/>
          <w:lang w:val="en-GB"/>
        </w:rPr>
        <w:t xml:space="preserve">Article 258 TFEU) </w:t>
      </w:r>
      <w:r w:rsidR="006549CE">
        <w:rPr>
          <w:rFonts w:ascii="Times New Roman" w:hAnsi="Times New Roman" w:cs="Times New Roman"/>
          <w:sz w:val="24"/>
          <w:szCs w:val="24"/>
          <w:lang w:val="en-GB"/>
        </w:rPr>
        <w:t xml:space="preserve">or </w:t>
      </w:r>
      <w:r w:rsidRPr="00FE2E6A">
        <w:rPr>
          <w:rFonts w:ascii="Times New Roman" w:hAnsi="Times New Roman" w:cs="Times New Roman"/>
          <w:sz w:val="24"/>
          <w:szCs w:val="24"/>
          <w:lang w:val="en-GB"/>
        </w:rPr>
        <w:t xml:space="preserve">for failure to fulfil its obligation to </w:t>
      </w:r>
      <w:r w:rsidR="00B3225A" w:rsidRPr="00FE2E6A">
        <w:rPr>
          <w:rFonts w:ascii="Times New Roman" w:hAnsi="Times New Roman" w:cs="Times New Roman"/>
          <w:sz w:val="24"/>
          <w:szCs w:val="24"/>
          <w:lang w:val="en-GB"/>
        </w:rPr>
        <w:t>adopt</w:t>
      </w:r>
      <w:r w:rsidRPr="00FE2E6A">
        <w:rPr>
          <w:rFonts w:ascii="Times New Roman" w:hAnsi="Times New Roman" w:cs="Times New Roman"/>
          <w:sz w:val="24"/>
          <w:szCs w:val="24"/>
          <w:lang w:val="en-GB"/>
        </w:rPr>
        <w:t xml:space="preserve"> measures transposing a directive (</w:t>
      </w:r>
      <w:r w:rsidR="00D83DED" w:rsidRPr="00FE2E6A">
        <w:rPr>
          <w:rFonts w:ascii="Times New Roman" w:hAnsi="Times New Roman" w:cs="Times New Roman"/>
          <w:sz w:val="24"/>
          <w:szCs w:val="24"/>
          <w:lang w:val="en-GB"/>
        </w:rPr>
        <w:t xml:space="preserve">under </w:t>
      </w:r>
      <w:r w:rsidRPr="00FE2E6A">
        <w:rPr>
          <w:rFonts w:ascii="Times New Roman" w:hAnsi="Times New Roman" w:cs="Times New Roman"/>
          <w:sz w:val="24"/>
          <w:szCs w:val="24"/>
          <w:lang w:val="en-GB"/>
        </w:rPr>
        <w:t>Article 260(3) TFEU)?</w:t>
      </w:r>
    </w:p>
    <w:p w14:paraId="7AED98ED" w14:textId="787F07F3" w:rsidR="00BA60E1" w:rsidRPr="00FE2E6A" w:rsidRDefault="00BA60E1" w:rsidP="00BA60E1">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16.</w:t>
      </w:r>
      <w:r w:rsidRPr="00FE2E6A">
        <w:rPr>
          <w:rFonts w:ascii="Times New Roman" w:hAnsi="Times New Roman" w:cs="Times New Roman"/>
          <w:sz w:val="24"/>
          <w:szCs w:val="24"/>
          <w:lang w:val="en-GB"/>
        </w:rPr>
        <w:t xml:space="preserve"> When your court applies</w:t>
      </w:r>
      <w:r w:rsidR="00424884" w:rsidRPr="00FE2E6A">
        <w:rPr>
          <w:rFonts w:ascii="Times New Roman" w:hAnsi="Times New Roman" w:cs="Times New Roman"/>
          <w:sz w:val="24"/>
          <w:szCs w:val="24"/>
          <w:lang w:val="en-GB"/>
        </w:rPr>
        <w:t xml:space="preserve"> European</w:t>
      </w:r>
      <w:r w:rsidRPr="00FE2E6A">
        <w:rPr>
          <w:rFonts w:ascii="Times New Roman" w:hAnsi="Times New Roman" w:cs="Times New Roman"/>
          <w:sz w:val="24"/>
          <w:szCs w:val="24"/>
          <w:lang w:val="en-GB"/>
        </w:rPr>
        <w:t xml:space="preserve"> secondary legislation, do you </w:t>
      </w:r>
      <w:r w:rsidR="00562A4B" w:rsidRPr="00FE2E6A">
        <w:rPr>
          <w:rFonts w:ascii="Times New Roman" w:hAnsi="Times New Roman" w:cs="Times New Roman"/>
          <w:sz w:val="24"/>
          <w:szCs w:val="24"/>
          <w:lang w:val="en-GB"/>
        </w:rPr>
        <w:t xml:space="preserve">directly </w:t>
      </w:r>
      <w:r w:rsidR="0085520F">
        <w:rPr>
          <w:rFonts w:ascii="Times New Roman" w:hAnsi="Times New Roman" w:cs="Times New Roman"/>
          <w:sz w:val="24"/>
          <w:szCs w:val="24"/>
          <w:lang w:val="en-GB"/>
        </w:rPr>
        <w:t>ci</w:t>
      </w:r>
      <w:r w:rsidR="00562A4B" w:rsidRPr="00FE2E6A">
        <w:rPr>
          <w:rFonts w:ascii="Times New Roman" w:hAnsi="Times New Roman" w:cs="Times New Roman"/>
          <w:sz w:val="24"/>
          <w:szCs w:val="24"/>
          <w:lang w:val="en-GB"/>
        </w:rPr>
        <w:t>te</w:t>
      </w:r>
      <w:r w:rsidRPr="00FE2E6A">
        <w:rPr>
          <w:rFonts w:ascii="Times New Roman" w:hAnsi="Times New Roman" w:cs="Times New Roman"/>
          <w:sz w:val="24"/>
          <w:szCs w:val="24"/>
          <w:lang w:val="en-GB"/>
        </w:rPr>
        <w:t xml:space="preserve"> the directive (</w:t>
      </w:r>
      <w:r w:rsidR="00D83DED" w:rsidRPr="00FE2E6A">
        <w:rPr>
          <w:rFonts w:ascii="Times New Roman" w:hAnsi="Times New Roman" w:cs="Times New Roman"/>
          <w:sz w:val="24"/>
          <w:szCs w:val="24"/>
          <w:lang w:val="en-GB"/>
        </w:rPr>
        <w:t>instead of</w:t>
      </w:r>
      <w:r w:rsidRPr="00FE2E6A">
        <w:rPr>
          <w:rFonts w:ascii="Times New Roman" w:hAnsi="Times New Roman" w:cs="Times New Roman"/>
          <w:sz w:val="24"/>
          <w:szCs w:val="24"/>
          <w:lang w:val="en-GB"/>
        </w:rPr>
        <w:t xml:space="preserve"> the transposing l</w:t>
      </w:r>
      <w:r w:rsidR="00424884" w:rsidRPr="00FE2E6A">
        <w:rPr>
          <w:rFonts w:ascii="Times New Roman" w:hAnsi="Times New Roman" w:cs="Times New Roman"/>
          <w:sz w:val="24"/>
          <w:szCs w:val="24"/>
          <w:lang w:val="en-GB"/>
        </w:rPr>
        <w:t>aw</w:t>
      </w:r>
      <w:r w:rsidRPr="00FE2E6A">
        <w:rPr>
          <w:rFonts w:ascii="Times New Roman" w:hAnsi="Times New Roman" w:cs="Times New Roman"/>
          <w:sz w:val="24"/>
          <w:szCs w:val="24"/>
          <w:lang w:val="en-GB"/>
        </w:rPr>
        <w:t xml:space="preserve">)? Do you refer to the preparatory works </w:t>
      </w:r>
      <w:r w:rsidR="00D83DED" w:rsidRPr="00FE2E6A">
        <w:rPr>
          <w:rFonts w:ascii="Times New Roman" w:hAnsi="Times New Roman" w:cs="Times New Roman"/>
          <w:sz w:val="24"/>
          <w:szCs w:val="24"/>
          <w:lang w:val="en-GB"/>
        </w:rPr>
        <w:t xml:space="preserve">behind </w:t>
      </w:r>
      <w:r w:rsidRPr="00FE2E6A">
        <w:rPr>
          <w:rFonts w:ascii="Times New Roman" w:hAnsi="Times New Roman" w:cs="Times New Roman"/>
          <w:sz w:val="24"/>
          <w:szCs w:val="24"/>
          <w:lang w:val="en-GB"/>
        </w:rPr>
        <w:t>the European provisions in the reasoning of your decisions (</w:t>
      </w:r>
      <w:r w:rsidR="00D83DED" w:rsidRPr="00FE2E6A">
        <w:rPr>
          <w:rFonts w:ascii="Times New Roman" w:hAnsi="Times New Roman" w:cs="Times New Roman"/>
          <w:sz w:val="24"/>
          <w:szCs w:val="24"/>
          <w:lang w:val="en-GB"/>
        </w:rPr>
        <w:t xml:space="preserve">i.e. using a </w:t>
      </w:r>
      <w:r w:rsidRPr="00FE2E6A">
        <w:rPr>
          <w:rFonts w:ascii="Times New Roman" w:hAnsi="Times New Roman" w:cs="Times New Roman"/>
          <w:sz w:val="24"/>
          <w:szCs w:val="24"/>
          <w:lang w:val="en-GB"/>
        </w:rPr>
        <w:t xml:space="preserve">teleological interpretation)? </w:t>
      </w:r>
    </w:p>
    <w:p w14:paraId="0810A53A" w14:textId="7347FC89" w:rsidR="00BA60E1" w:rsidRPr="00FE2E6A" w:rsidRDefault="00BA60E1" w:rsidP="00BA60E1">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17.</w:t>
      </w:r>
      <w:r w:rsidRPr="00FE2E6A">
        <w:rPr>
          <w:rFonts w:ascii="Times New Roman" w:hAnsi="Times New Roman" w:cs="Times New Roman"/>
          <w:sz w:val="24"/>
          <w:szCs w:val="24"/>
          <w:lang w:val="en-GB"/>
        </w:rPr>
        <w:t xml:space="preserve"> In the light of the information at your disposal, can you indicate which major </w:t>
      </w:r>
      <w:r w:rsidR="00562A4B" w:rsidRPr="00FE2E6A">
        <w:rPr>
          <w:rFonts w:ascii="Times New Roman" w:hAnsi="Times New Roman" w:cs="Times New Roman"/>
          <w:sz w:val="24"/>
          <w:szCs w:val="24"/>
          <w:lang w:val="en-GB"/>
        </w:rPr>
        <w:t>ruling</w:t>
      </w:r>
      <w:r w:rsidRPr="00FE2E6A">
        <w:rPr>
          <w:rFonts w:ascii="Times New Roman" w:hAnsi="Times New Roman" w:cs="Times New Roman"/>
          <w:sz w:val="24"/>
          <w:szCs w:val="24"/>
          <w:lang w:val="en-GB"/>
        </w:rPr>
        <w:t>s handed down by the ECHR have had a</w:t>
      </w:r>
      <w:r w:rsidR="00B85151" w:rsidRPr="00FE2E6A">
        <w:rPr>
          <w:rFonts w:ascii="Times New Roman" w:hAnsi="Times New Roman" w:cs="Times New Roman"/>
          <w:sz w:val="24"/>
          <w:szCs w:val="24"/>
          <w:lang w:val="en-GB"/>
        </w:rPr>
        <w:t xml:space="preserve"> normative/</w:t>
      </w:r>
      <w:r w:rsidR="0085520F">
        <w:rPr>
          <w:rFonts w:ascii="Times New Roman" w:hAnsi="Times New Roman" w:cs="Times New Roman"/>
          <w:sz w:val="24"/>
          <w:szCs w:val="24"/>
          <w:lang w:val="en-GB"/>
        </w:rPr>
        <w:t>jurisprudential</w:t>
      </w:r>
      <w:r w:rsidRPr="00FE2E6A">
        <w:rPr>
          <w:rFonts w:ascii="Times New Roman" w:hAnsi="Times New Roman" w:cs="Times New Roman"/>
          <w:sz w:val="24"/>
          <w:szCs w:val="24"/>
          <w:lang w:val="en-GB"/>
        </w:rPr>
        <w:t xml:space="preserve"> impact on the organisation </w:t>
      </w:r>
      <w:r w:rsidR="0085520F">
        <w:rPr>
          <w:rFonts w:ascii="Times New Roman" w:hAnsi="Times New Roman" w:cs="Times New Roman"/>
          <w:sz w:val="24"/>
          <w:szCs w:val="24"/>
          <w:lang w:val="en-GB"/>
        </w:rPr>
        <w:t xml:space="preserve">or </w:t>
      </w:r>
      <w:r w:rsidRPr="00FE2E6A">
        <w:rPr>
          <w:rFonts w:ascii="Times New Roman" w:hAnsi="Times New Roman" w:cs="Times New Roman"/>
          <w:sz w:val="24"/>
          <w:szCs w:val="24"/>
          <w:lang w:val="en-GB"/>
        </w:rPr>
        <w:t>operati</w:t>
      </w:r>
      <w:r w:rsidR="00B85151" w:rsidRPr="00FE2E6A">
        <w:rPr>
          <w:rFonts w:ascii="Times New Roman" w:hAnsi="Times New Roman" w:cs="Times New Roman"/>
          <w:sz w:val="24"/>
          <w:szCs w:val="24"/>
          <w:lang w:val="en-GB"/>
        </w:rPr>
        <w:t>ng</w:t>
      </w:r>
      <w:r w:rsidRPr="00FE2E6A">
        <w:rPr>
          <w:rFonts w:ascii="Times New Roman" w:hAnsi="Times New Roman" w:cs="Times New Roman"/>
          <w:sz w:val="24"/>
          <w:szCs w:val="24"/>
          <w:lang w:val="en-GB"/>
        </w:rPr>
        <w:t xml:space="preserve"> of your legal system</w:t>
      </w:r>
      <w:r w:rsidR="00B85151" w:rsidRPr="00BA28D8">
        <w:rPr>
          <w:rFonts w:ascii="Times New Roman" w:hAnsi="Times New Roman" w:cs="Times New Roman"/>
          <w:sz w:val="24"/>
          <w:szCs w:val="24"/>
          <w:vertAlign w:val="superscript"/>
          <w:lang w:val="en-GB"/>
        </w:rPr>
        <w:footnoteReference w:id="7"/>
      </w:r>
      <w:r w:rsidR="00B85151" w:rsidRPr="00FE2E6A">
        <w:rPr>
          <w:rFonts w:ascii="Times New Roman" w:hAnsi="Times New Roman" w:cs="Times New Roman"/>
          <w:sz w:val="24"/>
          <w:szCs w:val="24"/>
          <w:lang w:val="en-GB"/>
        </w:rPr>
        <w:t> </w:t>
      </w:r>
      <w:r w:rsidRPr="00FE2E6A">
        <w:rPr>
          <w:rFonts w:ascii="Times New Roman" w:hAnsi="Times New Roman" w:cs="Times New Roman"/>
          <w:sz w:val="24"/>
          <w:szCs w:val="24"/>
          <w:lang w:val="en-GB"/>
        </w:rPr>
        <w:t xml:space="preserve">(idea of </w:t>
      </w:r>
      <w:r w:rsidR="00B85151" w:rsidRPr="00FE2E6A">
        <w:rPr>
          <w:rFonts w:ascii="Times New Roman" w:hAnsi="Times New Roman" w:cs="Times New Roman"/>
          <w:sz w:val="24"/>
          <w:szCs w:val="24"/>
          <w:lang w:val="en-GB"/>
        </w:rPr>
        <w:t xml:space="preserve">a </w:t>
      </w:r>
      <w:r w:rsidRPr="00FE2E6A">
        <w:rPr>
          <w:rFonts w:ascii="Times New Roman" w:hAnsi="Times New Roman" w:cs="Times New Roman"/>
          <w:sz w:val="24"/>
          <w:szCs w:val="24"/>
          <w:lang w:val="en-GB"/>
        </w:rPr>
        <w:t>tripartite dialogue</w:t>
      </w:r>
      <w:r w:rsidR="00E56513" w:rsidRPr="00FE2E6A">
        <w:rPr>
          <w:rFonts w:ascii="Times New Roman" w:hAnsi="Times New Roman" w:cs="Times New Roman"/>
          <w:sz w:val="24"/>
          <w:szCs w:val="24"/>
          <w:lang w:val="en-GB"/>
        </w:rPr>
        <w:t xml:space="preserve"> between the</w:t>
      </w:r>
      <w:r w:rsidRPr="00FE2E6A">
        <w:rPr>
          <w:rFonts w:ascii="Times New Roman" w:hAnsi="Times New Roman" w:cs="Times New Roman"/>
          <w:sz w:val="24"/>
          <w:szCs w:val="24"/>
          <w:lang w:val="en-GB"/>
        </w:rPr>
        <w:t xml:space="preserve"> supranational judge, </w:t>
      </w:r>
      <w:r w:rsidR="00E56513" w:rsidRPr="00FE2E6A">
        <w:rPr>
          <w:rFonts w:ascii="Times New Roman" w:hAnsi="Times New Roman" w:cs="Times New Roman"/>
          <w:sz w:val="24"/>
          <w:szCs w:val="24"/>
          <w:lang w:val="en-GB"/>
        </w:rPr>
        <w:t xml:space="preserve">the </w:t>
      </w:r>
      <w:r w:rsidRPr="00FE2E6A">
        <w:rPr>
          <w:rFonts w:ascii="Times New Roman" w:hAnsi="Times New Roman" w:cs="Times New Roman"/>
          <w:sz w:val="24"/>
          <w:szCs w:val="24"/>
          <w:lang w:val="en-GB"/>
        </w:rPr>
        <w:t xml:space="preserve">national judge and </w:t>
      </w:r>
      <w:r w:rsidR="00E56513" w:rsidRPr="00FE2E6A">
        <w:rPr>
          <w:rFonts w:ascii="Times New Roman" w:hAnsi="Times New Roman" w:cs="Times New Roman"/>
          <w:sz w:val="24"/>
          <w:szCs w:val="24"/>
          <w:lang w:val="en-GB"/>
        </w:rPr>
        <w:t xml:space="preserve">the </w:t>
      </w:r>
      <w:r w:rsidRPr="00FE2E6A">
        <w:rPr>
          <w:rFonts w:ascii="Times New Roman" w:hAnsi="Times New Roman" w:cs="Times New Roman"/>
          <w:sz w:val="24"/>
          <w:szCs w:val="24"/>
          <w:lang w:val="en-GB"/>
        </w:rPr>
        <w:t xml:space="preserve">legislator)? </w:t>
      </w:r>
    </w:p>
    <w:p w14:paraId="02E5871A" w14:textId="2486B82F" w:rsidR="00BA60E1" w:rsidRPr="00FE2E6A" w:rsidRDefault="00D83DED" w:rsidP="00BA60E1">
      <w:pPr>
        <w:spacing w:line="240" w:lineRule="auto"/>
        <w:jc w:val="both"/>
        <w:rPr>
          <w:rFonts w:ascii="Times New Roman" w:hAnsi="Times New Roman" w:cs="Times New Roman"/>
          <w:sz w:val="24"/>
          <w:szCs w:val="24"/>
          <w:lang w:val="en-GB"/>
        </w:rPr>
      </w:pPr>
      <w:r w:rsidRPr="00FE2E6A">
        <w:rPr>
          <w:rFonts w:ascii="Times New Roman" w:hAnsi="Times New Roman" w:cs="Times New Roman"/>
          <w:sz w:val="24"/>
          <w:szCs w:val="24"/>
          <w:lang w:val="en-GB"/>
        </w:rPr>
        <w:t>Insofar as possible</w:t>
      </w:r>
      <w:r w:rsidR="00BA60E1" w:rsidRPr="00FE2E6A">
        <w:rPr>
          <w:rFonts w:ascii="Times New Roman" w:hAnsi="Times New Roman" w:cs="Times New Roman"/>
          <w:sz w:val="24"/>
          <w:szCs w:val="24"/>
          <w:lang w:val="en-GB"/>
        </w:rPr>
        <w:t xml:space="preserve">, </w:t>
      </w:r>
      <w:r w:rsidR="00CC638C">
        <w:rPr>
          <w:rFonts w:ascii="Times New Roman" w:hAnsi="Times New Roman" w:cs="Times New Roman"/>
          <w:sz w:val="24"/>
          <w:szCs w:val="24"/>
          <w:lang w:val="en-GB"/>
        </w:rPr>
        <w:t xml:space="preserve">please </w:t>
      </w:r>
      <w:r w:rsidR="00BA60E1" w:rsidRPr="00FE2E6A">
        <w:rPr>
          <w:rFonts w:ascii="Times New Roman" w:hAnsi="Times New Roman" w:cs="Times New Roman"/>
          <w:sz w:val="24"/>
          <w:szCs w:val="24"/>
          <w:lang w:val="en-GB"/>
        </w:rPr>
        <w:t>provide examples of judgments handed down by your court in response to a European judgment that ha</w:t>
      </w:r>
      <w:r w:rsidR="00CC638C">
        <w:rPr>
          <w:rFonts w:ascii="Times New Roman" w:hAnsi="Times New Roman" w:cs="Times New Roman"/>
          <w:sz w:val="24"/>
          <w:szCs w:val="24"/>
          <w:lang w:val="en-GB"/>
        </w:rPr>
        <w:t>s</w:t>
      </w:r>
      <w:r w:rsidR="00BA60E1" w:rsidRPr="00FE2E6A">
        <w:rPr>
          <w:rFonts w:ascii="Times New Roman" w:hAnsi="Times New Roman" w:cs="Times New Roman"/>
          <w:sz w:val="24"/>
          <w:szCs w:val="24"/>
          <w:lang w:val="en-GB"/>
        </w:rPr>
        <w:t xml:space="preserve"> led to legislative reform (</w:t>
      </w:r>
      <w:r w:rsidR="00CC638C">
        <w:rPr>
          <w:rFonts w:ascii="Times New Roman" w:hAnsi="Times New Roman" w:cs="Times New Roman"/>
          <w:sz w:val="24"/>
          <w:szCs w:val="24"/>
          <w:lang w:val="en-GB"/>
        </w:rPr>
        <w:t xml:space="preserve">adverse </w:t>
      </w:r>
      <w:r w:rsidR="001030F1" w:rsidRPr="00FE2E6A">
        <w:rPr>
          <w:rFonts w:ascii="Times New Roman" w:hAnsi="Times New Roman" w:cs="Times New Roman"/>
          <w:sz w:val="24"/>
          <w:szCs w:val="24"/>
          <w:lang w:val="en-GB"/>
        </w:rPr>
        <w:t>ruling</w:t>
      </w:r>
      <w:r w:rsidR="00BA60E1" w:rsidRPr="00FE2E6A">
        <w:rPr>
          <w:rFonts w:ascii="Times New Roman" w:hAnsi="Times New Roman" w:cs="Times New Roman"/>
          <w:sz w:val="24"/>
          <w:szCs w:val="24"/>
          <w:lang w:val="en-GB"/>
        </w:rPr>
        <w:t xml:space="preserve">, </w:t>
      </w:r>
      <w:r w:rsidR="001030F1" w:rsidRPr="00FE2E6A">
        <w:rPr>
          <w:rFonts w:ascii="Times New Roman" w:hAnsi="Times New Roman" w:cs="Times New Roman"/>
          <w:sz w:val="24"/>
          <w:szCs w:val="24"/>
          <w:lang w:val="en-GB"/>
        </w:rPr>
        <w:t>ruling</w:t>
      </w:r>
      <w:r w:rsidR="00BA60E1" w:rsidRPr="00FE2E6A">
        <w:rPr>
          <w:rFonts w:ascii="Times New Roman" w:hAnsi="Times New Roman" w:cs="Times New Roman"/>
          <w:sz w:val="24"/>
          <w:szCs w:val="24"/>
          <w:lang w:val="en-GB"/>
        </w:rPr>
        <w:t xml:space="preserve">s validating your legislative developments, </w:t>
      </w:r>
      <w:r w:rsidR="001030F1" w:rsidRPr="00FE2E6A">
        <w:rPr>
          <w:rFonts w:ascii="Times New Roman" w:hAnsi="Times New Roman" w:cs="Times New Roman"/>
          <w:sz w:val="24"/>
          <w:szCs w:val="24"/>
          <w:lang w:val="en-GB"/>
        </w:rPr>
        <w:t>ruling</w:t>
      </w:r>
      <w:r w:rsidR="00BA60E1" w:rsidRPr="00FE2E6A">
        <w:rPr>
          <w:rFonts w:ascii="Times New Roman" w:hAnsi="Times New Roman" w:cs="Times New Roman"/>
          <w:sz w:val="24"/>
          <w:szCs w:val="24"/>
          <w:lang w:val="en-GB"/>
        </w:rPr>
        <w:t>s handed down against other Member States that have had an impact on you, etc.).</w:t>
      </w:r>
    </w:p>
    <w:p w14:paraId="3C97941D" w14:textId="762D613A" w:rsidR="00B85151" w:rsidRPr="00FE2E6A" w:rsidRDefault="00B85151" w:rsidP="00BA60E1">
      <w:pPr>
        <w:spacing w:line="240" w:lineRule="auto"/>
        <w:jc w:val="both"/>
        <w:rPr>
          <w:rFonts w:ascii="Times New Roman" w:hAnsi="Times New Roman" w:cs="Times New Roman"/>
          <w:sz w:val="24"/>
          <w:szCs w:val="24"/>
          <w:lang w:val="en-GB"/>
        </w:rPr>
      </w:pPr>
      <w:r w:rsidRPr="00FE2E6A">
        <w:rPr>
          <w:rFonts w:ascii="Times New Roman" w:hAnsi="Times New Roman" w:cs="Times New Roman"/>
          <w:b/>
          <w:bCs/>
          <w:sz w:val="24"/>
          <w:szCs w:val="24"/>
          <w:lang w:val="en-GB"/>
        </w:rPr>
        <w:t>Question 18.</w:t>
      </w:r>
      <w:r w:rsidRPr="00FE2E6A">
        <w:rPr>
          <w:rFonts w:ascii="Times New Roman" w:hAnsi="Times New Roman" w:cs="Times New Roman"/>
          <w:sz w:val="24"/>
          <w:szCs w:val="24"/>
          <w:lang w:val="en-GB"/>
        </w:rPr>
        <w:t xml:space="preserve"> The impact of European law is also reflected in the idea of the equivalence of European and national provisions</w:t>
      </w:r>
      <w:r w:rsidR="00D83DED" w:rsidRPr="00FE2E6A">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particularly constitutional provisions. It </w:t>
      </w:r>
      <w:r w:rsidR="00D83DED" w:rsidRPr="00FE2E6A">
        <w:rPr>
          <w:rFonts w:ascii="Times New Roman" w:hAnsi="Times New Roman" w:cs="Times New Roman"/>
          <w:sz w:val="24"/>
          <w:szCs w:val="24"/>
          <w:lang w:val="en-GB"/>
        </w:rPr>
        <w:t>follows</w:t>
      </w:r>
      <w:r w:rsidRPr="00FE2E6A">
        <w:rPr>
          <w:rFonts w:ascii="Times New Roman" w:hAnsi="Times New Roman" w:cs="Times New Roman"/>
          <w:sz w:val="24"/>
          <w:szCs w:val="24"/>
          <w:lang w:val="en-GB"/>
        </w:rPr>
        <w:t xml:space="preserve"> that the ECHR, when interpreting the applicant's obligation to raise</w:t>
      </w:r>
      <w:r w:rsidR="009520E8">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in substance</w:t>
      </w:r>
      <w:r w:rsidR="009520E8">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w:t>
      </w:r>
      <w:r w:rsidR="009520E8">
        <w:rPr>
          <w:rFonts w:ascii="Times New Roman" w:hAnsi="Times New Roman" w:cs="Times New Roman"/>
          <w:sz w:val="24"/>
          <w:szCs w:val="24"/>
          <w:lang w:val="en-GB"/>
        </w:rPr>
        <w:t>a</w:t>
      </w:r>
      <w:r w:rsidRPr="00FE2E6A">
        <w:rPr>
          <w:rFonts w:ascii="Times New Roman" w:hAnsi="Times New Roman" w:cs="Times New Roman"/>
          <w:sz w:val="24"/>
          <w:szCs w:val="24"/>
          <w:lang w:val="en-GB"/>
        </w:rPr>
        <w:t xml:space="preserve"> complaint alleging a violation of the Convention, has accepted that applicants may rely on equivalent provisions of domestic law (</w:t>
      </w:r>
      <w:proofErr w:type="spellStart"/>
      <w:r w:rsidRPr="00FE2E6A">
        <w:rPr>
          <w:rFonts w:ascii="Times New Roman" w:hAnsi="Times New Roman" w:cs="Times New Roman"/>
          <w:i/>
          <w:iCs/>
          <w:sz w:val="24"/>
          <w:szCs w:val="24"/>
          <w:lang w:val="en-GB"/>
        </w:rPr>
        <w:t>Guberina</w:t>
      </w:r>
      <w:proofErr w:type="spellEnd"/>
      <w:r w:rsidRPr="00FE2E6A">
        <w:rPr>
          <w:rFonts w:ascii="Times New Roman" w:hAnsi="Times New Roman" w:cs="Times New Roman"/>
          <w:i/>
          <w:iCs/>
          <w:sz w:val="24"/>
          <w:szCs w:val="24"/>
          <w:lang w:val="en-GB"/>
        </w:rPr>
        <w:t xml:space="preserve"> v Croatia, 22 March 2016, no. 23682/13</w:t>
      </w:r>
      <w:r w:rsidRPr="00FE2E6A">
        <w:rPr>
          <w:rFonts w:ascii="Times New Roman" w:hAnsi="Times New Roman" w:cs="Times New Roman"/>
          <w:sz w:val="24"/>
          <w:szCs w:val="24"/>
          <w:lang w:val="en-GB"/>
        </w:rPr>
        <w:t>)</w:t>
      </w:r>
      <w:r w:rsidR="00615CAD" w:rsidRPr="00FE2E6A">
        <w:rPr>
          <w:rFonts w:ascii="Times New Roman" w:eastAsia="Times New Roman" w:hAnsi="Times New Roman" w:cs="Times New Roman"/>
          <w:color w:val="000000" w:themeColor="text1"/>
          <w:sz w:val="24"/>
          <w:szCs w:val="24"/>
          <w:vertAlign w:val="superscript"/>
          <w:lang w:val="en-GB" w:eastAsia="fr-FR"/>
        </w:rPr>
        <w:t xml:space="preserve"> </w:t>
      </w:r>
      <w:r w:rsidR="00615CAD" w:rsidRPr="00BA28D8">
        <w:rPr>
          <w:rFonts w:ascii="Times New Roman" w:hAnsi="Times New Roman" w:cs="Times New Roman"/>
          <w:sz w:val="24"/>
          <w:szCs w:val="24"/>
          <w:vertAlign w:val="superscript"/>
          <w:lang w:val="en-GB"/>
        </w:rPr>
        <w:footnoteReference w:id="8"/>
      </w:r>
      <w:r w:rsidRPr="00FE2E6A">
        <w:rPr>
          <w:rFonts w:ascii="Times New Roman" w:hAnsi="Times New Roman" w:cs="Times New Roman"/>
          <w:sz w:val="24"/>
          <w:szCs w:val="24"/>
          <w:lang w:val="en-GB"/>
        </w:rPr>
        <w:t xml:space="preserve">. </w:t>
      </w:r>
      <w:r w:rsidR="00844B66" w:rsidRPr="00FE2E6A">
        <w:rPr>
          <w:rFonts w:ascii="Times New Roman" w:hAnsi="Times New Roman" w:cs="Times New Roman"/>
          <w:sz w:val="24"/>
          <w:szCs w:val="24"/>
          <w:lang w:val="en-GB"/>
        </w:rPr>
        <w:t>This issue</w:t>
      </w:r>
      <w:r w:rsidRPr="00FE2E6A">
        <w:rPr>
          <w:rFonts w:ascii="Times New Roman" w:hAnsi="Times New Roman" w:cs="Times New Roman"/>
          <w:sz w:val="24"/>
          <w:szCs w:val="24"/>
          <w:lang w:val="en-GB"/>
        </w:rPr>
        <w:t xml:space="preserve"> </w:t>
      </w:r>
      <w:r w:rsidR="00844B66" w:rsidRPr="00FE2E6A">
        <w:rPr>
          <w:rFonts w:ascii="Times New Roman" w:hAnsi="Times New Roman" w:cs="Times New Roman"/>
          <w:sz w:val="24"/>
          <w:szCs w:val="24"/>
          <w:lang w:val="en-GB"/>
        </w:rPr>
        <w:t xml:space="preserve">also </w:t>
      </w:r>
      <w:r w:rsidR="00CE7CE2">
        <w:rPr>
          <w:rFonts w:ascii="Times New Roman" w:hAnsi="Times New Roman" w:cs="Times New Roman"/>
          <w:sz w:val="24"/>
          <w:szCs w:val="24"/>
          <w:lang w:val="en-GB"/>
        </w:rPr>
        <w:t>aris</w:t>
      </w:r>
      <w:r w:rsidR="00844B66" w:rsidRPr="00FE2E6A">
        <w:rPr>
          <w:rFonts w:ascii="Times New Roman" w:hAnsi="Times New Roman" w:cs="Times New Roman"/>
          <w:sz w:val="24"/>
          <w:szCs w:val="24"/>
          <w:lang w:val="en-GB"/>
        </w:rPr>
        <w:t xml:space="preserve">es </w:t>
      </w:r>
      <w:r w:rsidR="00CE7CE2">
        <w:rPr>
          <w:rFonts w:ascii="Times New Roman" w:hAnsi="Times New Roman" w:cs="Times New Roman"/>
          <w:sz w:val="24"/>
          <w:szCs w:val="24"/>
          <w:lang w:val="en-GB"/>
        </w:rPr>
        <w:lastRenderedPageBreak/>
        <w:t xml:space="preserve">from the standpoint of </w:t>
      </w:r>
      <w:r w:rsidR="00844B66" w:rsidRPr="00FE2E6A">
        <w:rPr>
          <w:rFonts w:ascii="Times New Roman" w:hAnsi="Times New Roman" w:cs="Times New Roman"/>
          <w:sz w:val="24"/>
          <w:szCs w:val="24"/>
          <w:lang w:val="en-GB"/>
        </w:rPr>
        <w:t>the</w:t>
      </w:r>
      <w:r w:rsidRPr="00FE2E6A">
        <w:rPr>
          <w:rFonts w:ascii="Times New Roman" w:hAnsi="Times New Roman" w:cs="Times New Roman"/>
          <w:sz w:val="24"/>
          <w:szCs w:val="24"/>
          <w:lang w:val="en-GB"/>
        </w:rPr>
        <w:t xml:space="preserve"> national </w:t>
      </w:r>
      <w:r w:rsidR="00CE7CE2">
        <w:rPr>
          <w:rFonts w:ascii="Times New Roman" w:hAnsi="Times New Roman" w:cs="Times New Roman"/>
          <w:sz w:val="24"/>
          <w:szCs w:val="24"/>
          <w:lang w:val="en-GB"/>
        </w:rPr>
        <w:t>court</w:t>
      </w:r>
      <w:r w:rsidR="00615CAD" w:rsidRPr="00FE2E6A">
        <w:rPr>
          <w:rFonts w:ascii="Times New Roman" w:hAnsi="Times New Roman" w:cs="Times New Roman"/>
          <w:sz w:val="24"/>
          <w:szCs w:val="24"/>
          <w:lang w:val="en-GB"/>
        </w:rPr>
        <w:t>.</w:t>
      </w:r>
      <w:r w:rsidRPr="00FE2E6A">
        <w:rPr>
          <w:rFonts w:ascii="Times New Roman" w:hAnsi="Times New Roman" w:cs="Times New Roman"/>
          <w:sz w:val="24"/>
          <w:szCs w:val="24"/>
          <w:lang w:val="en-GB"/>
        </w:rPr>
        <w:t xml:space="preserve"> When reviewing the conformity of a national act transposing European Union law with a constitutional provision that has its equivalent in European Union law, do the higher courts in your country rely on the constitutional </w:t>
      </w:r>
      <w:r w:rsidR="00844B66" w:rsidRPr="00FE2E6A">
        <w:rPr>
          <w:rFonts w:ascii="Times New Roman" w:hAnsi="Times New Roman" w:cs="Times New Roman"/>
          <w:sz w:val="24"/>
          <w:szCs w:val="24"/>
          <w:lang w:val="en-GB"/>
        </w:rPr>
        <w:t xml:space="preserve">provision </w:t>
      </w:r>
      <w:r w:rsidRPr="00FE2E6A">
        <w:rPr>
          <w:rFonts w:ascii="Times New Roman" w:hAnsi="Times New Roman" w:cs="Times New Roman"/>
          <w:sz w:val="24"/>
          <w:szCs w:val="24"/>
          <w:lang w:val="en-GB"/>
        </w:rPr>
        <w:t xml:space="preserve">or </w:t>
      </w:r>
      <w:r w:rsidR="00615CAD" w:rsidRPr="00FE2E6A">
        <w:rPr>
          <w:rFonts w:ascii="Times New Roman" w:hAnsi="Times New Roman" w:cs="Times New Roman"/>
          <w:sz w:val="24"/>
          <w:szCs w:val="24"/>
          <w:lang w:val="en-GB"/>
        </w:rPr>
        <w:t xml:space="preserve">the </w:t>
      </w:r>
      <w:r w:rsidRPr="00FE2E6A">
        <w:rPr>
          <w:rFonts w:ascii="Times New Roman" w:hAnsi="Times New Roman" w:cs="Times New Roman"/>
          <w:sz w:val="24"/>
          <w:szCs w:val="24"/>
          <w:lang w:val="en-GB"/>
        </w:rPr>
        <w:t>European provision? In other words, do they apply the theory of equivalence when reviewing c</w:t>
      </w:r>
      <w:r w:rsidR="00615CAD" w:rsidRPr="00FE2E6A">
        <w:rPr>
          <w:rFonts w:ascii="Times New Roman" w:hAnsi="Times New Roman" w:cs="Times New Roman"/>
          <w:sz w:val="24"/>
          <w:szCs w:val="24"/>
          <w:lang w:val="en-GB"/>
        </w:rPr>
        <w:t>onformity to European law</w:t>
      </w:r>
      <w:r w:rsidRPr="00FE2E6A">
        <w:rPr>
          <w:rFonts w:ascii="Times New Roman" w:hAnsi="Times New Roman" w:cs="Times New Roman"/>
          <w:sz w:val="24"/>
          <w:szCs w:val="24"/>
          <w:lang w:val="en-GB"/>
        </w:rPr>
        <w:t>?</w:t>
      </w:r>
    </w:p>
    <w:bookmarkEnd w:id="2"/>
    <w:p w14:paraId="61F6A71A" w14:textId="77777777" w:rsidR="00224351" w:rsidRPr="00FE2E6A" w:rsidRDefault="00224351"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p>
    <w:p w14:paraId="64658164" w14:textId="7EA60BAA" w:rsidR="00A7102F" w:rsidRPr="00FE2E6A" w:rsidRDefault="00615CAD"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r w:rsidRPr="00FE2E6A">
        <w:rPr>
          <w:rFonts w:ascii="Times New Roman" w:hAnsi="Times New Roman" w:cs="Times New Roman"/>
          <w:sz w:val="24"/>
          <w:szCs w:val="24"/>
          <w:lang w:val="en-GB"/>
        </w:rPr>
        <w:t>Specific examples on common themes</w:t>
      </w:r>
    </w:p>
    <w:p w14:paraId="0AF3D341" w14:textId="77777777" w:rsidR="00224351" w:rsidRPr="00FE2E6A" w:rsidRDefault="00224351" w:rsidP="00DE1C90">
      <w:pPr>
        <w:pBdr>
          <w:top w:val="single" w:sz="4" w:space="1" w:color="auto"/>
          <w:left w:val="single" w:sz="4" w:space="4" w:color="auto"/>
          <w:bottom w:val="single" w:sz="4" w:space="1" w:color="auto"/>
          <w:right w:val="single" w:sz="4" w:space="4" w:color="auto"/>
        </w:pBdr>
        <w:shd w:val="clear" w:color="auto" w:fill="D0CECE" w:themeFill="background2" w:themeFillShade="E6"/>
        <w:spacing w:line="240" w:lineRule="auto"/>
        <w:jc w:val="center"/>
        <w:rPr>
          <w:rFonts w:ascii="Times New Roman" w:hAnsi="Times New Roman" w:cs="Times New Roman"/>
          <w:sz w:val="24"/>
          <w:szCs w:val="24"/>
          <w:lang w:val="en-GB"/>
        </w:rPr>
      </w:pPr>
    </w:p>
    <w:p w14:paraId="4DFADE8A" w14:textId="2C38426E" w:rsidR="00694C58" w:rsidRPr="00FE2E6A" w:rsidRDefault="008837F1" w:rsidP="00694C58">
      <w:pPr>
        <w:spacing w:line="240" w:lineRule="auto"/>
        <w:ind w:firstLine="360"/>
        <w:jc w:val="both"/>
        <w:rPr>
          <w:rFonts w:ascii="Times New Roman" w:hAnsi="Times New Roman" w:cs="Times New Roman"/>
          <w:color w:val="000000" w:themeColor="text1"/>
          <w:sz w:val="24"/>
          <w:szCs w:val="24"/>
          <w:lang w:val="en-GB"/>
        </w:rPr>
      </w:pPr>
      <w:r w:rsidRPr="00FE2E6A">
        <w:rPr>
          <w:rFonts w:ascii="Times New Roman" w:hAnsi="Times New Roman" w:cs="Times New Roman"/>
          <w:color w:val="000000" w:themeColor="text1"/>
          <w:sz w:val="24"/>
          <w:szCs w:val="24"/>
          <w:lang w:val="en-GB"/>
        </w:rPr>
        <w:t>Can you explain, on the basis of the information available to you, how European law has had an impact on positive law and judicial practice</w:t>
      </w:r>
      <w:r w:rsidR="007507CF" w:rsidRPr="00FE2E6A">
        <w:rPr>
          <w:rFonts w:ascii="Times New Roman" w:hAnsi="Times New Roman" w:cs="Times New Roman"/>
          <w:color w:val="000000" w:themeColor="text1"/>
          <w:sz w:val="24"/>
          <w:szCs w:val="24"/>
          <w:lang w:val="en-GB"/>
        </w:rPr>
        <w:t>s</w:t>
      </w:r>
      <w:r w:rsidRPr="00FE2E6A">
        <w:rPr>
          <w:rFonts w:ascii="Times New Roman" w:hAnsi="Times New Roman" w:cs="Times New Roman"/>
          <w:color w:val="000000" w:themeColor="text1"/>
          <w:sz w:val="24"/>
          <w:szCs w:val="24"/>
          <w:lang w:val="en-GB"/>
        </w:rPr>
        <w:t xml:space="preserve"> in your country in the three areas below? In other words, what are the normative, jurisdictional and institutional consequences of European </w:t>
      </w:r>
      <w:r w:rsidR="007507CF" w:rsidRPr="00FE2E6A">
        <w:rPr>
          <w:rFonts w:ascii="Times New Roman" w:hAnsi="Times New Roman" w:cs="Times New Roman"/>
          <w:color w:val="000000" w:themeColor="text1"/>
          <w:sz w:val="24"/>
          <w:szCs w:val="24"/>
          <w:lang w:val="en-GB"/>
        </w:rPr>
        <w:t>standards</w:t>
      </w:r>
      <w:r w:rsidRPr="00FE2E6A">
        <w:rPr>
          <w:rFonts w:ascii="Times New Roman" w:hAnsi="Times New Roman" w:cs="Times New Roman"/>
          <w:color w:val="000000" w:themeColor="text1"/>
          <w:sz w:val="24"/>
          <w:szCs w:val="24"/>
          <w:lang w:val="en-GB"/>
        </w:rPr>
        <w:t xml:space="preserve"> and the case law of supranational courts in these areas?</w:t>
      </w:r>
    </w:p>
    <w:p w14:paraId="48892D76" w14:textId="487E27A0" w:rsidR="005E1D79" w:rsidRPr="00FE2E6A" w:rsidRDefault="00944B5B" w:rsidP="00DE1C90">
      <w:pPr>
        <w:pStyle w:val="ListParagraph"/>
        <w:numPr>
          <w:ilvl w:val="0"/>
          <w:numId w:val="13"/>
        </w:numPr>
        <w:spacing w:line="240" w:lineRule="auto"/>
        <w:jc w:val="both"/>
        <w:rPr>
          <w:rFonts w:ascii="Times New Roman" w:hAnsi="Times New Roman" w:cs="Times New Roman"/>
          <w:b/>
          <w:bCs/>
          <w:color w:val="000000" w:themeColor="text1"/>
          <w:sz w:val="24"/>
          <w:szCs w:val="24"/>
          <w:lang w:val="en-GB"/>
        </w:rPr>
      </w:pPr>
      <w:r w:rsidRPr="00FE2E6A">
        <w:rPr>
          <w:rFonts w:ascii="Times New Roman" w:hAnsi="Times New Roman" w:cs="Times New Roman"/>
          <w:b/>
          <w:bCs/>
          <w:color w:val="000000" w:themeColor="text1"/>
          <w:sz w:val="24"/>
          <w:szCs w:val="24"/>
          <w:lang w:val="en-GB"/>
        </w:rPr>
        <w:t>E</w:t>
      </w:r>
      <w:r w:rsidR="007507CF" w:rsidRPr="00FE2E6A">
        <w:rPr>
          <w:rFonts w:ascii="Times New Roman" w:hAnsi="Times New Roman" w:cs="Times New Roman"/>
          <w:b/>
          <w:bCs/>
          <w:color w:val="000000" w:themeColor="text1"/>
          <w:sz w:val="24"/>
          <w:szCs w:val="24"/>
          <w:lang w:val="en-GB"/>
        </w:rPr>
        <w:t>xample</w:t>
      </w:r>
      <w:r w:rsidRPr="00FE2E6A">
        <w:rPr>
          <w:rFonts w:ascii="Times New Roman" w:hAnsi="Times New Roman" w:cs="Times New Roman"/>
          <w:b/>
          <w:bCs/>
          <w:color w:val="000000" w:themeColor="text1"/>
          <w:sz w:val="24"/>
          <w:szCs w:val="24"/>
          <w:lang w:val="en-GB"/>
        </w:rPr>
        <w:t xml:space="preserve"> </w:t>
      </w:r>
      <w:r w:rsidR="005462AF" w:rsidRPr="00FE2E6A">
        <w:rPr>
          <w:rFonts w:ascii="Times New Roman" w:hAnsi="Times New Roman" w:cs="Times New Roman"/>
          <w:b/>
          <w:bCs/>
          <w:color w:val="000000" w:themeColor="text1"/>
          <w:sz w:val="24"/>
          <w:szCs w:val="24"/>
          <w:lang w:val="en-GB"/>
        </w:rPr>
        <w:t>1 (</w:t>
      </w:r>
      <w:r w:rsidR="00305BEA" w:rsidRPr="00FE2E6A">
        <w:rPr>
          <w:rFonts w:ascii="Times New Roman" w:hAnsi="Times New Roman" w:cs="Times New Roman"/>
          <w:b/>
          <w:bCs/>
          <w:color w:val="000000" w:themeColor="text1"/>
          <w:sz w:val="24"/>
          <w:szCs w:val="24"/>
          <w:lang w:val="en-GB"/>
        </w:rPr>
        <w:t>D</w:t>
      </w:r>
      <w:r w:rsidR="007507CF" w:rsidRPr="00FE2E6A">
        <w:rPr>
          <w:rFonts w:ascii="Times New Roman" w:hAnsi="Times New Roman" w:cs="Times New Roman"/>
          <w:b/>
          <w:bCs/>
          <w:color w:val="000000" w:themeColor="text1"/>
          <w:sz w:val="24"/>
          <w:szCs w:val="24"/>
          <w:lang w:val="en-GB"/>
        </w:rPr>
        <w:t>ata protection and retention</w:t>
      </w:r>
      <w:r w:rsidR="005462AF" w:rsidRPr="00FE2E6A">
        <w:rPr>
          <w:rFonts w:ascii="Times New Roman" w:hAnsi="Times New Roman" w:cs="Times New Roman"/>
          <w:b/>
          <w:bCs/>
          <w:color w:val="000000" w:themeColor="text1"/>
          <w:sz w:val="24"/>
          <w:szCs w:val="24"/>
          <w:lang w:val="en-GB"/>
        </w:rPr>
        <w:t>)</w:t>
      </w:r>
    </w:p>
    <w:p w14:paraId="72619155" w14:textId="1532219D" w:rsidR="005462AF" w:rsidRPr="00FE2E6A" w:rsidRDefault="007507CF" w:rsidP="005462AF">
      <w:pPr>
        <w:spacing w:line="240" w:lineRule="auto"/>
        <w:jc w:val="both"/>
        <w:rPr>
          <w:rFonts w:ascii="Times New Roman" w:hAnsi="Times New Roman" w:cs="Times New Roman"/>
          <w:color w:val="000000" w:themeColor="text1"/>
          <w:sz w:val="24"/>
          <w:szCs w:val="24"/>
          <w:lang w:val="en-GB"/>
        </w:rPr>
      </w:pPr>
      <w:r w:rsidRPr="00FE2E6A">
        <w:rPr>
          <w:rFonts w:ascii="Times New Roman" w:hAnsi="Times New Roman" w:cs="Times New Roman"/>
          <w:color w:val="000000" w:themeColor="text1"/>
          <w:sz w:val="24"/>
          <w:szCs w:val="24"/>
          <w:lang w:val="en-GB"/>
        </w:rPr>
        <w:t xml:space="preserve">What impact has European law had in your country on </w:t>
      </w:r>
      <w:r w:rsidR="00695E7C">
        <w:rPr>
          <w:rFonts w:ascii="Times New Roman" w:hAnsi="Times New Roman" w:cs="Times New Roman"/>
          <w:color w:val="000000" w:themeColor="text1"/>
          <w:sz w:val="24"/>
          <w:szCs w:val="24"/>
          <w:lang w:val="en-GB"/>
        </w:rPr>
        <w:t xml:space="preserve">the </w:t>
      </w:r>
      <w:r w:rsidRPr="00FE2E6A">
        <w:rPr>
          <w:rFonts w:ascii="Times New Roman" w:hAnsi="Times New Roman" w:cs="Times New Roman"/>
          <w:color w:val="000000" w:themeColor="text1"/>
          <w:sz w:val="24"/>
          <w:szCs w:val="24"/>
          <w:lang w:val="en-GB"/>
        </w:rPr>
        <w:t>retention</w:t>
      </w:r>
      <w:r w:rsidR="00BC43F3" w:rsidRPr="00FE2E6A">
        <w:rPr>
          <w:rFonts w:ascii="Times New Roman" w:hAnsi="Times New Roman" w:cs="Times New Roman"/>
          <w:color w:val="000000" w:themeColor="text1"/>
          <w:sz w:val="24"/>
          <w:szCs w:val="24"/>
          <w:lang w:val="en-GB"/>
        </w:rPr>
        <w:t xml:space="preserve"> </w:t>
      </w:r>
      <w:r w:rsidR="00695E7C">
        <w:rPr>
          <w:rFonts w:ascii="Times New Roman" w:hAnsi="Times New Roman" w:cs="Times New Roman"/>
          <w:color w:val="000000" w:themeColor="text1"/>
          <w:sz w:val="24"/>
          <w:szCs w:val="24"/>
          <w:lang w:val="en-GB"/>
        </w:rPr>
        <w:t xml:space="preserve">of, </w:t>
      </w:r>
      <w:r w:rsidRPr="00FE2E6A">
        <w:rPr>
          <w:rFonts w:ascii="Times New Roman" w:hAnsi="Times New Roman" w:cs="Times New Roman"/>
          <w:color w:val="000000" w:themeColor="text1"/>
          <w:sz w:val="24"/>
          <w:szCs w:val="24"/>
          <w:lang w:val="en-GB"/>
        </w:rPr>
        <w:t>and access to</w:t>
      </w:r>
      <w:r w:rsidR="00695E7C">
        <w:rPr>
          <w:rFonts w:ascii="Times New Roman" w:hAnsi="Times New Roman" w:cs="Times New Roman"/>
          <w:color w:val="000000" w:themeColor="text1"/>
          <w:sz w:val="24"/>
          <w:szCs w:val="24"/>
          <w:lang w:val="en-GB"/>
        </w:rPr>
        <w:t>,</w:t>
      </w:r>
      <w:r w:rsidRPr="00FE2E6A">
        <w:rPr>
          <w:rFonts w:ascii="Times New Roman" w:hAnsi="Times New Roman" w:cs="Times New Roman"/>
          <w:color w:val="000000" w:themeColor="text1"/>
          <w:sz w:val="24"/>
          <w:szCs w:val="24"/>
          <w:lang w:val="en-GB"/>
        </w:rPr>
        <w:t xml:space="preserve"> connection data </w:t>
      </w:r>
      <w:r w:rsidR="00695E7C">
        <w:rPr>
          <w:rFonts w:ascii="Times New Roman" w:hAnsi="Times New Roman" w:cs="Times New Roman"/>
          <w:color w:val="000000" w:themeColor="text1"/>
          <w:sz w:val="24"/>
          <w:szCs w:val="24"/>
          <w:lang w:val="en-GB"/>
        </w:rPr>
        <w:t xml:space="preserve">for use </w:t>
      </w:r>
      <w:r w:rsidR="00BC43F3" w:rsidRPr="00FE2E6A">
        <w:rPr>
          <w:rFonts w:ascii="Times New Roman" w:hAnsi="Times New Roman" w:cs="Times New Roman"/>
          <w:color w:val="000000" w:themeColor="text1"/>
          <w:sz w:val="24"/>
          <w:szCs w:val="24"/>
          <w:lang w:val="en-GB"/>
        </w:rPr>
        <w:t xml:space="preserve">in </w:t>
      </w:r>
      <w:r w:rsidR="00844B66" w:rsidRPr="00FE2E6A">
        <w:rPr>
          <w:rFonts w:ascii="Times New Roman" w:hAnsi="Times New Roman" w:cs="Times New Roman"/>
          <w:color w:val="000000" w:themeColor="text1"/>
          <w:sz w:val="24"/>
          <w:szCs w:val="24"/>
          <w:lang w:val="en-GB"/>
        </w:rPr>
        <w:t>the</w:t>
      </w:r>
      <w:r w:rsidR="00BC43F3" w:rsidRPr="00FE2E6A">
        <w:rPr>
          <w:rFonts w:ascii="Times New Roman" w:hAnsi="Times New Roman" w:cs="Times New Roman"/>
          <w:color w:val="000000" w:themeColor="text1"/>
          <w:sz w:val="24"/>
          <w:szCs w:val="24"/>
          <w:lang w:val="en-GB"/>
        </w:rPr>
        <w:t xml:space="preserve"> fight against crime</w:t>
      </w:r>
      <w:r w:rsidRPr="00FE2E6A">
        <w:rPr>
          <w:rFonts w:ascii="Times New Roman" w:hAnsi="Times New Roman" w:cs="Times New Roman"/>
          <w:color w:val="000000" w:themeColor="text1"/>
          <w:sz w:val="24"/>
          <w:szCs w:val="24"/>
          <w:lang w:val="en-GB"/>
        </w:rPr>
        <w:t xml:space="preserve">? Has your court (or any other court in your country) </w:t>
      </w:r>
      <w:r w:rsidR="00BC43F3" w:rsidRPr="00FE2E6A">
        <w:rPr>
          <w:rFonts w:ascii="Times New Roman" w:hAnsi="Times New Roman" w:cs="Times New Roman"/>
          <w:color w:val="000000" w:themeColor="text1"/>
          <w:sz w:val="24"/>
          <w:szCs w:val="24"/>
          <w:lang w:val="en-GB"/>
        </w:rPr>
        <w:t>requested</w:t>
      </w:r>
      <w:r w:rsidRPr="00FE2E6A">
        <w:rPr>
          <w:rFonts w:ascii="Times New Roman" w:hAnsi="Times New Roman" w:cs="Times New Roman"/>
          <w:color w:val="000000" w:themeColor="text1"/>
          <w:sz w:val="24"/>
          <w:szCs w:val="24"/>
          <w:lang w:val="en-GB"/>
        </w:rPr>
        <w:t xml:space="preserve"> a reference for a preliminary ruling? If </w:t>
      </w:r>
      <w:r w:rsidR="00BC43F3" w:rsidRPr="00FE2E6A">
        <w:rPr>
          <w:rFonts w:ascii="Times New Roman" w:hAnsi="Times New Roman" w:cs="Times New Roman"/>
          <w:color w:val="000000" w:themeColor="text1"/>
          <w:sz w:val="24"/>
          <w:szCs w:val="24"/>
          <w:lang w:val="en-GB"/>
        </w:rPr>
        <w:t>that is the case</w:t>
      </w:r>
      <w:r w:rsidRPr="00FE2E6A">
        <w:rPr>
          <w:rFonts w:ascii="Times New Roman" w:hAnsi="Times New Roman" w:cs="Times New Roman"/>
          <w:color w:val="000000" w:themeColor="text1"/>
          <w:sz w:val="24"/>
          <w:szCs w:val="24"/>
          <w:lang w:val="en-GB"/>
        </w:rPr>
        <w:t>, please explain the impact of the CJEU decision on your legal system.</w:t>
      </w:r>
    </w:p>
    <w:p w14:paraId="14D186C8" w14:textId="77777777" w:rsidR="00694C58" w:rsidRPr="00FE2E6A" w:rsidRDefault="00694C58" w:rsidP="005462AF">
      <w:pPr>
        <w:spacing w:line="240" w:lineRule="auto"/>
        <w:jc w:val="both"/>
        <w:rPr>
          <w:rFonts w:ascii="Times New Roman" w:hAnsi="Times New Roman" w:cs="Times New Roman"/>
          <w:color w:val="000000" w:themeColor="text1"/>
          <w:sz w:val="24"/>
          <w:szCs w:val="24"/>
          <w:lang w:val="en-GB"/>
        </w:rPr>
      </w:pPr>
    </w:p>
    <w:p w14:paraId="234265D0" w14:textId="1E7324B2" w:rsidR="005462AF" w:rsidRPr="00BA28D8" w:rsidRDefault="00944B5B" w:rsidP="00DE1C90">
      <w:pPr>
        <w:pStyle w:val="ListParagraph"/>
        <w:numPr>
          <w:ilvl w:val="0"/>
          <w:numId w:val="13"/>
        </w:numPr>
        <w:spacing w:line="240" w:lineRule="auto"/>
        <w:jc w:val="both"/>
        <w:rPr>
          <w:rFonts w:ascii="Times New Roman" w:hAnsi="Times New Roman" w:cs="Times New Roman"/>
          <w:b/>
          <w:bCs/>
          <w:color w:val="000000" w:themeColor="text1"/>
          <w:sz w:val="24"/>
          <w:szCs w:val="24"/>
          <w:lang w:val="en-GB"/>
        </w:rPr>
      </w:pPr>
      <w:r w:rsidRPr="00BA28D8">
        <w:rPr>
          <w:rFonts w:ascii="Times New Roman" w:hAnsi="Times New Roman" w:cs="Times New Roman"/>
          <w:b/>
          <w:bCs/>
          <w:color w:val="000000" w:themeColor="text1"/>
          <w:sz w:val="24"/>
          <w:szCs w:val="24"/>
          <w:lang w:val="en-GB"/>
        </w:rPr>
        <w:t>Ex</w:t>
      </w:r>
      <w:r w:rsidR="007507CF" w:rsidRPr="00BA28D8">
        <w:rPr>
          <w:rFonts w:ascii="Times New Roman" w:hAnsi="Times New Roman" w:cs="Times New Roman"/>
          <w:b/>
          <w:bCs/>
          <w:color w:val="000000" w:themeColor="text1"/>
          <w:sz w:val="24"/>
          <w:szCs w:val="24"/>
          <w:lang w:val="en-GB"/>
        </w:rPr>
        <w:t>ample</w:t>
      </w:r>
      <w:r w:rsidRPr="00BA28D8">
        <w:rPr>
          <w:rFonts w:ascii="Times New Roman" w:hAnsi="Times New Roman" w:cs="Times New Roman"/>
          <w:b/>
          <w:bCs/>
          <w:color w:val="000000" w:themeColor="text1"/>
          <w:sz w:val="24"/>
          <w:szCs w:val="24"/>
          <w:lang w:val="en-GB"/>
        </w:rPr>
        <w:t xml:space="preserve"> </w:t>
      </w:r>
      <w:r w:rsidR="005462AF" w:rsidRPr="00BA28D8">
        <w:rPr>
          <w:rFonts w:ascii="Times New Roman" w:hAnsi="Times New Roman" w:cs="Times New Roman"/>
          <w:b/>
          <w:bCs/>
          <w:color w:val="000000" w:themeColor="text1"/>
          <w:sz w:val="24"/>
          <w:szCs w:val="24"/>
          <w:lang w:val="en-GB"/>
        </w:rPr>
        <w:t>2 (</w:t>
      </w:r>
      <w:r w:rsidR="00305BEA" w:rsidRPr="00BA28D8">
        <w:rPr>
          <w:rFonts w:ascii="Times New Roman" w:hAnsi="Times New Roman" w:cs="Times New Roman"/>
          <w:b/>
          <w:bCs/>
          <w:color w:val="000000" w:themeColor="text1"/>
          <w:sz w:val="24"/>
          <w:szCs w:val="24"/>
          <w:lang w:val="en-GB"/>
        </w:rPr>
        <w:t>E</w:t>
      </w:r>
      <w:r w:rsidR="00BC43F3" w:rsidRPr="00BA28D8">
        <w:rPr>
          <w:rFonts w:ascii="Times New Roman" w:hAnsi="Times New Roman" w:cs="Times New Roman"/>
          <w:b/>
          <w:bCs/>
          <w:color w:val="000000" w:themeColor="text1"/>
          <w:sz w:val="24"/>
          <w:szCs w:val="24"/>
          <w:lang w:val="en-GB"/>
        </w:rPr>
        <w:t>nvironmental law</w:t>
      </w:r>
      <w:r w:rsidR="005462AF" w:rsidRPr="00BA28D8">
        <w:rPr>
          <w:rFonts w:ascii="Times New Roman" w:hAnsi="Times New Roman" w:cs="Times New Roman"/>
          <w:b/>
          <w:bCs/>
          <w:color w:val="000000" w:themeColor="text1"/>
          <w:sz w:val="24"/>
          <w:szCs w:val="24"/>
          <w:lang w:val="en-GB"/>
        </w:rPr>
        <w:t>)</w:t>
      </w:r>
    </w:p>
    <w:p w14:paraId="0292FEFC" w14:textId="141CD317" w:rsidR="00BC43F3" w:rsidRPr="00FE2E6A" w:rsidRDefault="00BC43F3" w:rsidP="00F9544B">
      <w:pPr>
        <w:spacing w:line="240" w:lineRule="auto"/>
        <w:jc w:val="both"/>
        <w:rPr>
          <w:rFonts w:ascii="Times New Roman" w:hAnsi="Times New Roman" w:cs="Times New Roman"/>
          <w:color w:val="000000" w:themeColor="text1"/>
          <w:sz w:val="24"/>
          <w:szCs w:val="24"/>
          <w:shd w:val="clear" w:color="auto" w:fill="FFFFFF"/>
          <w:lang w:val="en-GB"/>
        </w:rPr>
      </w:pPr>
      <w:r w:rsidRPr="00FE2E6A">
        <w:rPr>
          <w:rFonts w:ascii="Times New Roman" w:hAnsi="Times New Roman" w:cs="Times New Roman"/>
          <w:color w:val="000000" w:themeColor="text1"/>
          <w:sz w:val="24"/>
          <w:szCs w:val="24"/>
          <w:shd w:val="clear" w:color="auto" w:fill="FFFFFF"/>
          <w:lang w:val="en-GB"/>
        </w:rPr>
        <w:t xml:space="preserve">Do you take into account European Union law and the law of the European Convention </w:t>
      </w:r>
      <w:r w:rsidR="00EE47BA" w:rsidRPr="00FE2E6A">
        <w:rPr>
          <w:rFonts w:ascii="Times New Roman" w:hAnsi="Times New Roman" w:cs="Times New Roman"/>
          <w:color w:val="000000" w:themeColor="text1"/>
          <w:sz w:val="24"/>
          <w:szCs w:val="24"/>
          <w:shd w:val="clear" w:color="auto" w:fill="FFFFFF"/>
          <w:lang w:val="en-GB"/>
        </w:rPr>
        <w:t>for the Protection of</w:t>
      </w:r>
      <w:r w:rsidRPr="00FE2E6A">
        <w:rPr>
          <w:rFonts w:ascii="Times New Roman" w:hAnsi="Times New Roman" w:cs="Times New Roman"/>
          <w:color w:val="000000" w:themeColor="text1"/>
          <w:sz w:val="24"/>
          <w:szCs w:val="24"/>
          <w:shd w:val="clear" w:color="auto" w:fill="FFFFFF"/>
          <w:lang w:val="en-GB"/>
        </w:rPr>
        <w:t xml:space="preserve"> Human Rights </w:t>
      </w:r>
      <w:r w:rsidR="00EE47BA" w:rsidRPr="00FE2E6A">
        <w:rPr>
          <w:rFonts w:ascii="Times New Roman" w:hAnsi="Times New Roman" w:cs="Times New Roman"/>
          <w:color w:val="000000" w:themeColor="text1"/>
          <w:sz w:val="24"/>
          <w:szCs w:val="24"/>
          <w:shd w:val="clear" w:color="auto" w:fill="FFFFFF"/>
          <w:lang w:val="en-GB"/>
        </w:rPr>
        <w:t xml:space="preserve">and Fundamental Freedoms </w:t>
      </w:r>
      <w:r w:rsidRPr="00FE2E6A">
        <w:rPr>
          <w:rFonts w:ascii="Times New Roman" w:hAnsi="Times New Roman" w:cs="Times New Roman"/>
          <w:color w:val="000000" w:themeColor="text1"/>
          <w:sz w:val="24"/>
          <w:szCs w:val="24"/>
          <w:shd w:val="clear" w:color="auto" w:fill="FFFFFF"/>
          <w:lang w:val="en-GB"/>
        </w:rPr>
        <w:t>when dealing with environmental and climate</w:t>
      </w:r>
      <w:r w:rsidR="00844B66" w:rsidRPr="00FE2E6A">
        <w:rPr>
          <w:rFonts w:ascii="Times New Roman" w:hAnsi="Times New Roman" w:cs="Times New Roman"/>
          <w:color w:val="000000" w:themeColor="text1"/>
          <w:sz w:val="24"/>
          <w:szCs w:val="24"/>
          <w:shd w:val="clear" w:color="auto" w:fill="FFFFFF"/>
          <w:lang w:val="en-GB"/>
        </w:rPr>
        <w:t>-related</w:t>
      </w:r>
      <w:r w:rsidRPr="00FE2E6A">
        <w:rPr>
          <w:rFonts w:ascii="Times New Roman" w:hAnsi="Times New Roman" w:cs="Times New Roman"/>
          <w:color w:val="000000" w:themeColor="text1"/>
          <w:sz w:val="24"/>
          <w:szCs w:val="24"/>
          <w:shd w:val="clear" w:color="auto" w:fill="FFFFFF"/>
          <w:lang w:val="en-GB"/>
        </w:rPr>
        <w:t xml:space="preserve"> disputes? Is it relevant to the study of these issues?</w:t>
      </w:r>
    </w:p>
    <w:p w14:paraId="5519D307" w14:textId="77777777" w:rsidR="00694C58" w:rsidRPr="00FE2E6A" w:rsidRDefault="00694C58" w:rsidP="00F9544B">
      <w:pPr>
        <w:spacing w:line="240" w:lineRule="auto"/>
        <w:jc w:val="both"/>
        <w:rPr>
          <w:rFonts w:ascii="Times New Roman" w:hAnsi="Times New Roman" w:cs="Times New Roman"/>
          <w:color w:val="000000" w:themeColor="text1"/>
          <w:sz w:val="24"/>
          <w:szCs w:val="24"/>
          <w:shd w:val="clear" w:color="auto" w:fill="FFFFFF"/>
          <w:lang w:val="en-GB"/>
        </w:rPr>
      </w:pPr>
    </w:p>
    <w:p w14:paraId="68AB04FC" w14:textId="16D4D82B" w:rsidR="005462AF" w:rsidRPr="00BA28D8" w:rsidRDefault="00944B5B" w:rsidP="00DE1C90">
      <w:pPr>
        <w:pStyle w:val="ListParagraph"/>
        <w:numPr>
          <w:ilvl w:val="0"/>
          <w:numId w:val="13"/>
        </w:numPr>
        <w:spacing w:line="240" w:lineRule="auto"/>
        <w:rPr>
          <w:rFonts w:ascii="Times New Roman" w:hAnsi="Times New Roman" w:cs="Times New Roman"/>
          <w:b/>
          <w:bCs/>
          <w:color w:val="000000" w:themeColor="text1"/>
          <w:sz w:val="24"/>
          <w:szCs w:val="24"/>
          <w:shd w:val="clear" w:color="auto" w:fill="FFFFFF"/>
          <w:lang w:val="en-GB"/>
        </w:rPr>
      </w:pPr>
      <w:r w:rsidRPr="00BA28D8">
        <w:rPr>
          <w:rFonts w:ascii="Times New Roman" w:hAnsi="Times New Roman" w:cs="Times New Roman"/>
          <w:b/>
          <w:bCs/>
          <w:color w:val="000000" w:themeColor="text1"/>
          <w:sz w:val="24"/>
          <w:szCs w:val="24"/>
          <w:shd w:val="clear" w:color="auto" w:fill="FFFFFF"/>
          <w:lang w:val="en-GB"/>
        </w:rPr>
        <w:t>Ex</w:t>
      </w:r>
      <w:r w:rsidR="007507CF" w:rsidRPr="00BA28D8">
        <w:rPr>
          <w:rFonts w:ascii="Times New Roman" w:hAnsi="Times New Roman" w:cs="Times New Roman"/>
          <w:b/>
          <w:bCs/>
          <w:color w:val="000000" w:themeColor="text1"/>
          <w:sz w:val="24"/>
          <w:szCs w:val="24"/>
          <w:shd w:val="clear" w:color="auto" w:fill="FFFFFF"/>
          <w:lang w:val="en-GB"/>
        </w:rPr>
        <w:t>ample</w:t>
      </w:r>
      <w:r w:rsidR="005462AF" w:rsidRPr="00BA28D8">
        <w:rPr>
          <w:rFonts w:ascii="Times New Roman" w:hAnsi="Times New Roman" w:cs="Times New Roman"/>
          <w:b/>
          <w:bCs/>
          <w:color w:val="000000" w:themeColor="text1"/>
          <w:sz w:val="24"/>
          <w:szCs w:val="24"/>
          <w:shd w:val="clear" w:color="auto" w:fill="FFFFFF"/>
          <w:lang w:val="en-GB"/>
        </w:rPr>
        <w:t xml:space="preserve"> 3 (</w:t>
      </w:r>
      <w:r w:rsidR="00305BEA" w:rsidRPr="00BA28D8">
        <w:rPr>
          <w:rFonts w:ascii="Times New Roman" w:hAnsi="Times New Roman" w:cs="Times New Roman"/>
          <w:b/>
          <w:bCs/>
          <w:color w:val="000000" w:themeColor="text1"/>
          <w:sz w:val="24"/>
          <w:szCs w:val="24"/>
          <w:shd w:val="clear" w:color="auto" w:fill="FFFFFF"/>
          <w:lang w:val="en-GB"/>
        </w:rPr>
        <w:t>Criminal</w:t>
      </w:r>
      <w:r w:rsidR="000B3784" w:rsidRPr="00BA28D8">
        <w:rPr>
          <w:rFonts w:ascii="Times New Roman" w:hAnsi="Times New Roman" w:cs="Times New Roman"/>
          <w:b/>
          <w:bCs/>
          <w:color w:val="000000" w:themeColor="text1"/>
          <w:sz w:val="24"/>
          <w:szCs w:val="24"/>
          <w:shd w:val="clear" w:color="auto" w:fill="FFFFFF"/>
          <w:lang w:val="en-GB"/>
        </w:rPr>
        <w:t xml:space="preserve"> law</w:t>
      </w:r>
      <w:r w:rsidR="005462AF" w:rsidRPr="00BA28D8">
        <w:rPr>
          <w:rFonts w:ascii="Times New Roman" w:hAnsi="Times New Roman" w:cs="Times New Roman"/>
          <w:b/>
          <w:bCs/>
          <w:color w:val="000000" w:themeColor="text1"/>
          <w:sz w:val="24"/>
          <w:szCs w:val="24"/>
          <w:shd w:val="clear" w:color="auto" w:fill="FFFFFF"/>
          <w:lang w:val="en-GB"/>
        </w:rPr>
        <w:t>)</w:t>
      </w:r>
    </w:p>
    <w:p w14:paraId="10FCC899" w14:textId="002CE45D" w:rsidR="000B3784" w:rsidRPr="00FE2E6A" w:rsidRDefault="000B3784" w:rsidP="000B3784">
      <w:pPr>
        <w:spacing w:line="240" w:lineRule="auto"/>
        <w:jc w:val="both"/>
        <w:rPr>
          <w:rFonts w:ascii="Times New Roman" w:hAnsi="Times New Roman" w:cs="Times New Roman"/>
          <w:noProof/>
          <w:sz w:val="24"/>
          <w:szCs w:val="24"/>
          <w:lang w:val="en-GB"/>
        </w:rPr>
      </w:pPr>
      <w:r w:rsidRPr="00FE2E6A">
        <w:rPr>
          <w:rFonts w:ascii="Times New Roman" w:hAnsi="Times New Roman" w:cs="Times New Roman"/>
          <w:noProof/>
          <w:sz w:val="24"/>
          <w:szCs w:val="24"/>
          <w:lang w:val="en-GB"/>
        </w:rPr>
        <w:t xml:space="preserve">In criminal matters, in the context of a European </w:t>
      </w:r>
      <w:r w:rsidR="00B96847">
        <w:rPr>
          <w:rFonts w:ascii="Times New Roman" w:hAnsi="Times New Roman" w:cs="Times New Roman"/>
          <w:noProof/>
          <w:sz w:val="24"/>
          <w:szCs w:val="24"/>
          <w:lang w:val="en-GB"/>
        </w:rPr>
        <w:t>A</w:t>
      </w:r>
      <w:r w:rsidRPr="00FE2E6A">
        <w:rPr>
          <w:rFonts w:ascii="Times New Roman" w:hAnsi="Times New Roman" w:cs="Times New Roman"/>
          <w:noProof/>
          <w:sz w:val="24"/>
          <w:szCs w:val="24"/>
          <w:lang w:val="en-GB"/>
        </w:rPr>
        <w:t xml:space="preserve">rrest </w:t>
      </w:r>
      <w:r w:rsidR="00B96847">
        <w:rPr>
          <w:rFonts w:ascii="Times New Roman" w:hAnsi="Times New Roman" w:cs="Times New Roman"/>
          <w:noProof/>
          <w:sz w:val="24"/>
          <w:szCs w:val="24"/>
          <w:lang w:val="en-GB"/>
        </w:rPr>
        <w:t>W</w:t>
      </w:r>
      <w:r w:rsidRPr="00FE2E6A">
        <w:rPr>
          <w:rFonts w:ascii="Times New Roman" w:hAnsi="Times New Roman" w:cs="Times New Roman"/>
          <w:noProof/>
          <w:sz w:val="24"/>
          <w:szCs w:val="24"/>
          <w:lang w:val="en-GB"/>
        </w:rPr>
        <w:t>arrant, and if this has already been the case, have your courts handed down decisions that set aside the principle of mutual trust in order to prevent an infringement of fundamental rights?</w:t>
      </w:r>
    </w:p>
    <w:p w14:paraId="4CA85126" w14:textId="083E32F4" w:rsidR="000B3784" w:rsidRPr="00FE2E6A" w:rsidRDefault="000B3784" w:rsidP="000B3784">
      <w:pPr>
        <w:spacing w:line="240" w:lineRule="auto"/>
        <w:jc w:val="both"/>
        <w:rPr>
          <w:rFonts w:ascii="Times New Roman" w:hAnsi="Times New Roman" w:cs="Times New Roman"/>
          <w:noProof/>
          <w:sz w:val="24"/>
          <w:szCs w:val="24"/>
          <w:lang w:val="en-GB"/>
        </w:rPr>
      </w:pPr>
      <w:r w:rsidRPr="00FE2E6A">
        <w:rPr>
          <w:rFonts w:ascii="Times New Roman" w:hAnsi="Times New Roman" w:cs="Times New Roman"/>
          <w:noProof/>
          <w:sz w:val="24"/>
          <w:szCs w:val="24"/>
          <w:lang w:val="en-GB"/>
        </w:rPr>
        <w:t xml:space="preserve">Has your State adopted more severe penalties than the maximum or minimum penalties imposed by </w:t>
      </w:r>
      <w:r w:rsidR="00A1342C" w:rsidRPr="00FE2E6A">
        <w:rPr>
          <w:rFonts w:ascii="Times New Roman" w:hAnsi="Times New Roman" w:cs="Times New Roman"/>
          <w:noProof/>
          <w:sz w:val="24"/>
          <w:szCs w:val="24"/>
          <w:lang w:val="en-GB"/>
        </w:rPr>
        <w:t>Union</w:t>
      </w:r>
      <w:r w:rsidRPr="00FE2E6A">
        <w:rPr>
          <w:rFonts w:ascii="Times New Roman" w:hAnsi="Times New Roman" w:cs="Times New Roman"/>
          <w:noProof/>
          <w:sz w:val="24"/>
          <w:szCs w:val="24"/>
          <w:lang w:val="en-GB"/>
        </w:rPr>
        <w:t xml:space="preserve"> law?  If so, in what areas? Apart from offences relating to the </w:t>
      </w:r>
      <w:r w:rsidR="002803FF" w:rsidRPr="00FE2E6A">
        <w:rPr>
          <w:rFonts w:ascii="Times New Roman" w:hAnsi="Times New Roman" w:cs="Times New Roman"/>
          <w:noProof/>
          <w:sz w:val="24"/>
          <w:szCs w:val="24"/>
          <w:lang w:val="en-GB"/>
        </w:rPr>
        <w:t>EU</w:t>
      </w:r>
      <w:r w:rsidRPr="00FE2E6A">
        <w:rPr>
          <w:rFonts w:ascii="Times New Roman" w:hAnsi="Times New Roman" w:cs="Times New Roman"/>
          <w:noProof/>
          <w:sz w:val="24"/>
          <w:szCs w:val="24"/>
          <w:lang w:val="en-GB"/>
        </w:rPr>
        <w:t>'s financial interests, ha</w:t>
      </w:r>
      <w:r w:rsidR="002803FF" w:rsidRPr="00FE2E6A">
        <w:rPr>
          <w:rFonts w:ascii="Times New Roman" w:hAnsi="Times New Roman" w:cs="Times New Roman"/>
          <w:noProof/>
          <w:sz w:val="24"/>
          <w:szCs w:val="24"/>
          <w:lang w:val="en-GB"/>
        </w:rPr>
        <w:t>s</w:t>
      </w:r>
      <w:r w:rsidRPr="00FE2E6A">
        <w:rPr>
          <w:rFonts w:ascii="Times New Roman" w:hAnsi="Times New Roman" w:cs="Times New Roman"/>
          <w:noProof/>
          <w:sz w:val="24"/>
          <w:szCs w:val="24"/>
          <w:lang w:val="en-GB"/>
        </w:rPr>
        <w:t xml:space="preserve"> your State created new offences as a result of a European directive? </w:t>
      </w:r>
    </w:p>
    <w:p w14:paraId="510D4CC1" w14:textId="1087D4E0" w:rsidR="00EB14A6" w:rsidRPr="00FE2E6A" w:rsidRDefault="000B3784" w:rsidP="00C67A9B">
      <w:pPr>
        <w:spacing w:line="240" w:lineRule="auto"/>
        <w:jc w:val="both"/>
        <w:rPr>
          <w:rFonts w:ascii="Times New Roman" w:hAnsi="Times New Roman" w:cs="Times New Roman"/>
          <w:noProof/>
          <w:sz w:val="24"/>
          <w:szCs w:val="24"/>
          <w:lang w:val="en-GB"/>
        </w:rPr>
      </w:pPr>
      <w:r w:rsidRPr="00FE2E6A">
        <w:rPr>
          <w:rFonts w:ascii="Times New Roman" w:hAnsi="Times New Roman" w:cs="Times New Roman"/>
          <w:noProof/>
          <w:sz w:val="24"/>
          <w:szCs w:val="24"/>
          <w:lang w:val="en-GB"/>
        </w:rPr>
        <w:lastRenderedPageBreak/>
        <w:t xml:space="preserve">Finally, the European Arrest Warrant has enabled Member States to simplify extradition within the </w:t>
      </w:r>
      <w:r w:rsidR="002803FF" w:rsidRPr="00FE2E6A">
        <w:rPr>
          <w:rFonts w:ascii="Times New Roman" w:hAnsi="Times New Roman" w:cs="Times New Roman"/>
          <w:noProof/>
          <w:sz w:val="24"/>
          <w:szCs w:val="24"/>
          <w:lang w:val="en-GB"/>
        </w:rPr>
        <w:t>EU</w:t>
      </w:r>
      <w:r w:rsidRPr="00FE2E6A">
        <w:rPr>
          <w:rFonts w:ascii="Times New Roman" w:hAnsi="Times New Roman" w:cs="Times New Roman"/>
          <w:noProof/>
          <w:sz w:val="24"/>
          <w:szCs w:val="24"/>
          <w:lang w:val="en-GB"/>
        </w:rPr>
        <w:t>. Have you modified the quantum of certain</w:t>
      </w:r>
      <w:r w:rsidR="00200C92" w:rsidRPr="00FE2E6A">
        <w:rPr>
          <w:rFonts w:ascii="Times New Roman" w:hAnsi="Times New Roman" w:cs="Times New Roman"/>
          <w:noProof/>
          <w:sz w:val="24"/>
          <w:szCs w:val="24"/>
          <w:lang w:val="en-GB"/>
        </w:rPr>
        <w:t xml:space="preserve"> sentences</w:t>
      </w:r>
      <w:r w:rsidRPr="00FE2E6A">
        <w:rPr>
          <w:rFonts w:ascii="Times New Roman" w:hAnsi="Times New Roman" w:cs="Times New Roman"/>
          <w:noProof/>
          <w:sz w:val="24"/>
          <w:szCs w:val="24"/>
          <w:lang w:val="en-GB"/>
        </w:rPr>
        <w:t xml:space="preserve"> in order to extend the number of offences for which the European Arrest Warrant can be used?</w:t>
      </w:r>
    </w:p>
    <w:sectPr w:rsidR="00EB14A6" w:rsidRPr="00FE2E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F7EB" w14:textId="77777777" w:rsidR="001F6003" w:rsidRDefault="001F6003" w:rsidP="003E20D6">
      <w:pPr>
        <w:spacing w:after="0" w:line="240" w:lineRule="auto"/>
      </w:pPr>
      <w:r>
        <w:separator/>
      </w:r>
    </w:p>
  </w:endnote>
  <w:endnote w:type="continuationSeparator" w:id="0">
    <w:p w14:paraId="355F2ECA" w14:textId="77777777" w:rsidR="001F6003" w:rsidRDefault="001F6003" w:rsidP="003E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399813"/>
      <w:docPartObj>
        <w:docPartGallery w:val="Page Numbers (Bottom of Page)"/>
        <w:docPartUnique/>
      </w:docPartObj>
    </w:sdtPr>
    <w:sdtContent>
      <w:p w14:paraId="4D743133" w14:textId="6D1B0F2D" w:rsidR="003E20D6" w:rsidRDefault="003E20D6">
        <w:pPr>
          <w:pStyle w:val="Footer"/>
          <w:jc w:val="center"/>
        </w:pPr>
        <w:r>
          <w:rPr>
            <w:noProof/>
          </w:rPr>
          <mc:AlternateContent>
            <mc:Choice Requires="wps">
              <w:drawing>
                <wp:inline distT="0" distB="0" distL="0" distR="0" wp14:anchorId="75990807" wp14:editId="53645364">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59C5E99"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C8G4npDAgAAZQ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7D904C30" w14:textId="0C81DD7F" w:rsidR="003E20D6" w:rsidRDefault="003E20D6">
        <w:pPr>
          <w:pStyle w:val="Footer"/>
          <w:jc w:val="center"/>
        </w:pPr>
        <w:r>
          <w:fldChar w:fldCharType="begin"/>
        </w:r>
        <w:r>
          <w:instrText>PAGE    \* MERGEFORMAT</w:instrText>
        </w:r>
        <w:r>
          <w:fldChar w:fldCharType="separate"/>
        </w:r>
        <w:r>
          <w:t>2</w:t>
        </w:r>
        <w:r>
          <w:fldChar w:fldCharType="end"/>
        </w:r>
      </w:p>
    </w:sdtContent>
  </w:sdt>
  <w:p w14:paraId="3E45139A" w14:textId="77777777" w:rsidR="003E20D6" w:rsidRDefault="003E2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9EF26" w14:textId="77777777" w:rsidR="001F6003" w:rsidRDefault="001F6003" w:rsidP="003E20D6">
      <w:pPr>
        <w:spacing w:after="0" w:line="240" w:lineRule="auto"/>
      </w:pPr>
      <w:r>
        <w:separator/>
      </w:r>
    </w:p>
  </w:footnote>
  <w:footnote w:type="continuationSeparator" w:id="0">
    <w:p w14:paraId="03688928" w14:textId="77777777" w:rsidR="001F6003" w:rsidRDefault="001F6003" w:rsidP="003E20D6">
      <w:pPr>
        <w:spacing w:after="0" w:line="240" w:lineRule="auto"/>
      </w:pPr>
      <w:r>
        <w:continuationSeparator/>
      </w:r>
    </w:p>
  </w:footnote>
  <w:footnote w:id="1">
    <w:p w14:paraId="6BCC4E0A" w14:textId="4A5E2476" w:rsidR="001F7424" w:rsidRPr="00E22FE2" w:rsidRDefault="001F7424" w:rsidP="001F7424">
      <w:pPr>
        <w:pStyle w:val="FootnoteText"/>
        <w:jc w:val="both"/>
        <w:rPr>
          <w:rFonts w:ascii="Times New Roman" w:hAnsi="Times New Roman" w:cs="Times New Roman"/>
        </w:rPr>
      </w:pPr>
      <w:r>
        <w:rPr>
          <w:rStyle w:val="FootnoteReference"/>
        </w:rPr>
        <w:footnoteRef/>
      </w:r>
      <w:r>
        <w:t xml:space="preserve"> </w:t>
      </w:r>
      <w:r w:rsidRPr="00DE1C90">
        <w:rPr>
          <w:rFonts w:ascii="Times New Roman" w:hAnsi="Times New Roman" w:cs="Times New Roman"/>
        </w:rPr>
        <w:t>Jean-Bernard Auby (</w:t>
      </w:r>
      <w:proofErr w:type="spellStart"/>
      <w:r w:rsidR="007333C5">
        <w:rPr>
          <w:rFonts w:ascii="Times New Roman" w:hAnsi="Times New Roman" w:cs="Times New Roman"/>
        </w:rPr>
        <w:t>dir</w:t>
      </w:r>
      <w:proofErr w:type="spellEnd"/>
      <w:r w:rsidR="007333C5">
        <w:rPr>
          <w:rFonts w:ascii="Times New Roman" w:hAnsi="Times New Roman" w:cs="Times New Roman"/>
        </w:rPr>
        <w:t>.</w:t>
      </w:r>
      <w:r w:rsidRPr="00DE1C90">
        <w:rPr>
          <w:rFonts w:ascii="Times New Roman" w:hAnsi="Times New Roman" w:cs="Times New Roman"/>
        </w:rPr>
        <w:t xml:space="preserve">) </w:t>
      </w:r>
      <w:r w:rsidR="007333C5">
        <w:rPr>
          <w:rFonts w:ascii="Times New Roman" w:hAnsi="Times New Roman" w:cs="Times New Roman"/>
        </w:rPr>
        <w:t xml:space="preserve">and </w:t>
      </w:r>
      <w:r w:rsidRPr="00DE1C90">
        <w:rPr>
          <w:rFonts w:ascii="Times New Roman" w:hAnsi="Times New Roman" w:cs="Times New Roman"/>
        </w:rPr>
        <w:t xml:space="preserve">Loïc </w:t>
      </w:r>
      <w:proofErr w:type="spellStart"/>
      <w:r w:rsidRPr="00DE1C90">
        <w:rPr>
          <w:rFonts w:ascii="Times New Roman" w:hAnsi="Times New Roman" w:cs="Times New Roman"/>
        </w:rPr>
        <w:t>Azoulai</w:t>
      </w:r>
      <w:proofErr w:type="spellEnd"/>
      <w:r w:rsidRPr="00DE1C90">
        <w:rPr>
          <w:rFonts w:ascii="Times New Roman" w:hAnsi="Times New Roman" w:cs="Times New Roman"/>
        </w:rPr>
        <w:t xml:space="preserve">, </w:t>
      </w:r>
      <w:r w:rsidRPr="00DE1C90">
        <w:rPr>
          <w:rFonts w:ascii="Times New Roman" w:hAnsi="Times New Roman" w:cs="Times New Roman"/>
          <w:i/>
          <w:iCs/>
        </w:rPr>
        <w:t xml:space="preserve">L’influence </w:t>
      </w:r>
      <w:r w:rsidRPr="00E22FE2">
        <w:rPr>
          <w:rFonts w:ascii="Times New Roman" w:hAnsi="Times New Roman" w:cs="Times New Roman"/>
          <w:i/>
          <w:iCs/>
        </w:rPr>
        <w:t>du droit européen sur les catégories juridiques du droit public</w:t>
      </w:r>
      <w:r w:rsidRPr="00E22FE2">
        <w:rPr>
          <w:rFonts w:ascii="Times New Roman" w:hAnsi="Times New Roman" w:cs="Times New Roman"/>
        </w:rPr>
        <w:t xml:space="preserve">, </w:t>
      </w:r>
      <w:r w:rsidR="007333C5" w:rsidRPr="00E22FE2">
        <w:rPr>
          <w:rFonts w:ascii="Times New Roman" w:hAnsi="Times New Roman" w:cs="Times New Roman"/>
        </w:rPr>
        <w:t>(</w:t>
      </w:r>
      <w:r w:rsidR="007333C5" w:rsidRPr="00E22FE2">
        <w:rPr>
          <w:rFonts w:ascii="Times New Roman" w:hAnsi="Times New Roman" w:cs="Times New Roman"/>
          <w:i/>
          <w:iCs/>
        </w:rPr>
        <w:t xml:space="preserve">The influence of </w:t>
      </w:r>
      <w:proofErr w:type="spellStart"/>
      <w:r w:rsidR="007333C5" w:rsidRPr="00E22FE2">
        <w:rPr>
          <w:rFonts w:ascii="Times New Roman" w:hAnsi="Times New Roman" w:cs="Times New Roman"/>
          <w:i/>
          <w:iCs/>
        </w:rPr>
        <w:t>European</w:t>
      </w:r>
      <w:proofErr w:type="spellEnd"/>
      <w:r w:rsidR="007333C5" w:rsidRPr="00E22FE2">
        <w:rPr>
          <w:rFonts w:ascii="Times New Roman" w:hAnsi="Times New Roman" w:cs="Times New Roman"/>
          <w:i/>
          <w:iCs/>
        </w:rPr>
        <w:t xml:space="preserve"> </w:t>
      </w:r>
      <w:proofErr w:type="spellStart"/>
      <w:r w:rsidR="007333C5" w:rsidRPr="00E22FE2">
        <w:rPr>
          <w:rFonts w:ascii="Times New Roman" w:hAnsi="Times New Roman" w:cs="Times New Roman"/>
          <w:i/>
          <w:iCs/>
        </w:rPr>
        <w:t>law</w:t>
      </w:r>
      <w:proofErr w:type="spellEnd"/>
      <w:r w:rsidR="007333C5" w:rsidRPr="00E22FE2">
        <w:rPr>
          <w:rFonts w:ascii="Times New Roman" w:hAnsi="Times New Roman" w:cs="Times New Roman"/>
          <w:i/>
          <w:iCs/>
        </w:rPr>
        <w:t xml:space="preserve"> on the </w:t>
      </w:r>
      <w:proofErr w:type="spellStart"/>
      <w:r w:rsidR="007333C5" w:rsidRPr="00E22FE2">
        <w:rPr>
          <w:rFonts w:ascii="Times New Roman" w:hAnsi="Times New Roman" w:cs="Times New Roman"/>
          <w:i/>
          <w:iCs/>
        </w:rPr>
        <w:t>legal</w:t>
      </w:r>
      <w:proofErr w:type="spellEnd"/>
      <w:r w:rsidR="007333C5" w:rsidRPr="00E22FE2">
        <w:rPr>
          <w:rFonts w:ascii="Times New Roman" w:hAnsi="Times New Roman" w:cs="Times New Roman"/>
          <w:i/>
          <w:iCs/>
        </w:rPr>
        <w:t xml:space="preserve"> </w:t>
      </w:r>
      <w:proofErr w:type="spellStart"/>
      <w:r w:rsidR="007333C5" w:rsidRPr="00E22FE2">
        <w:rPr>
          <w:rFonts w:ascii="Times New Roman" w:hAnsi="Times New Roman" w:cs="Times New Roman"/>
          <w:i/>
          <w:iCs/>
        </w:rPr>
        <w:t>categories</w:t>
      </w:r>
      <w:proofErr w:type="spellEnd"/>
      <w:r w:rsidR="007333C5" w:rsidRPr="00E22FE2">
        <w:rPr>
          <w:rFonts w:ascii="Times New Roman" w:hAnsi="Times New Roman" w:cs="Times New Roman"/>
          <w:i/>
          <w:iCs/>
        </w:rPr>
        <w:t xml:space="preserve"> of public </w:t>
      </w:r>
      <w:proofErr w:type="spellStart"/>
      <w:r w:rsidR="007333C5" w:rsidRPr="00E22FE2">
        <w:rPr>
          <w:rFonts w:ascii="Times New Roman" w:hAnsi="Times New Roman" w:cs="Times New Roman"/>
          <w:i/>
          <w:iCs/>
        </w:rPr>
        <w:t>law</w:t>
      </w:r>
      <w:proofErr w:type="spellEnd"/>
      <w:r w:rsidR="006D4F51" w:rsidRPr="00BA28D8">
        <w:rPr>
          <w:rFonts w:ascii="Times New Roman" w:hAnsi="Times New Roman" w:cs="Times New Roman"/>
        </w:rPr>
        <w:t>)</w:t>
      </w:r>
      <w:r w:rsidR="007333C5" w:rsidRPr="00E22FE2">
        <w:rPr>
          <w:rFonts w:ascii="Times New Roman" w:hAnsi="Times New Roman" w:cs="Times New Roman"/>
          <w:i/>
          <w:iCs/>
        </w:rPr>
        <w:t xml:space="preserve">, </w:t>
      </w:r>
      <w:r w:rsidR="006D4F51" w:rsidRPr="00E22FE2">
        <w:rPr>
          <w:rFonts w:ascii="Times New Roman" w:hAnsi="Times New Roman" w:cs="Times New Roman"/>
        </w:rPr>
        <w:t xml:space="preserve">Chaire Mutations de l’action publique et du droit public </w:t>
      </w:r>
      <w:r w:rsidR="00715DEF">
        <w:rPr>
          <w:rFonts w:ascii="Times New Roman" w:hAnsi="Times New Roman" w:cs="Times New Roman"/>
        </w:rPr>
        <w:t>(</w:t>
      </w:r>
      <w:r w:rsidR="006D4F51">
        <w:rPr>
          <w:rFonts w:ascii="Times New Roman" w:hAnsi="Times New Roman" w:cs="Times New Roman"/>
          <w:i/>
          <w:iCs/>
        </w:rPr>
        <w:t xml:space="preserve">Chair in </w:t>
      </w:r>
      <w:r w:rsidR="007333C5" w:rsidRPr="00E22FE2">
        <w:rPr>
          <w:rFonts w:ascii="Times New Roman" w:hAnsi="Times New Roman" w:cs="Times New Roman"/>
          <w:i/>
          <w:iCs/>
        </w:rPr>
        <w:t>Changes in Public Action and Public Law</w:t>
      </w:r>
      <w:r w:rsidR="007333C5" w:rsidRPr="00E22FE2">
        <w:rPr>
          <w:rFonts w:ascii="Times New Roman" w:hAnsi="Times New Roman" w:cs="Times New Roman"/>
        </w:rPr>
        <w:t>)</w:t>
      </w:r>
      <w:r w:rsidRPr="00E22FE2">
        <w:rPr>
          <w:rFonts w:ascii="Times New Roman" w:hAnsi="Times New Roman" w:cs="Times New Roman"/>
        </w:rPr>
        <w:t>, Science-Po, 2009.</w:t>
      </w:r>
    </w:p>
  </w:footnote>
  <w:footnote w:id="2">
    <w:p w14:paraId="0E05C021" w14:textId="3D9AFA25" w:rsidR="00B06F9A" w:rsidRPr="00E22FE2" w:rsidRDefault="00B06F9A" w:rsidP="00B06F9A">
      <w:pPr>
        <w:pStyle w:val="FootnoteText"/>
        <w:jc w:val="both"/>
        <w:rPr>
          <w:rFonts w:ascii="Times New Roman" w:hAnsi="Times New Roman" w:cs="Times New Roman"/>
          <w:lang w:val="en-GB"/>
        </w:rPr>
      </w:pPr>
      <w:r w:rsidRPr="00E22FE2">
        <w:rPr>
          <w:rStyle w:val="FootnoteReference"/>
          <w:rFonts w:ascii="Times New Roman" w:hAnsi="Times New Roman" w:cs="Times New Roman"/>
        </w:rPr>
        <w:footnoteRef/>
      </w:r>
      <w:r w:rsidRPr="00E22FE2">
        <w:rPr>
          <w:rFonts w:ascii="Times New Roman" w:hAnsi="Times New Roman" w:cs="Times New Roman"/>
        </w:rPr>
        <w:t xml:space="preserve"> Laetitia </w:t>
      </w:r>
      <w:proofErr w:type="spellStart"/>
      <w:r w:rsidRPr="00E22FE2">
        <w:rPr>
          <w:rFonts w:ascii="Times New Roman" w:hAnsi="Times New Roman" w:cs="Times New Roman"/>
        </w:rPr>
        <w:t>Guilloud-Colliat</w:t>
      </w:r>
      <w:proofErr w:type="spellEnd"/>
      <w:r w:rsidRPr="00E22FE2">
        <w:rPr>
          <w:rFonts w:ascii="Times New Roman" w:hAnsi="Times New Roman" w:cs="Times New Roman"/>
        </w:rPr>
        <w:t xml:space="preserve">, Henri Oberdorff </w:t>
      </w:r>
      <w:r w:rsidR="007333C5" w:rsidRPr="00E22FE2">
        <w:rPr>
          <w:rFonts w:ascii="Times New Roman" w:hAnsi="Times New Roman" w:cs="Times New Roman"/>
        </w:rPr>
        <w:t>and</w:t>
      </w:r>
      <w:r w:rsidRPr="00E22FE2">
        <w:rPr>
          <w:rFonts w:ascii="Times New Roman" w:hAnsi="Times New Roman" w:cs="Times New Roman"/>
        </w:rPr>
        <w:t xml:space="preserve"> Fabien Terpan,</w:t>
      </w:r>
      <w:r w:rsidRPr="00E22FE2">
        <w:rPr>
          <w:rFonts w:ascii="Times New Roman" w:hAnsi="Times New Roman" w:cs="Times New Roman"/>
          <w:i/>
          <w:iCs/>
        </w:rPr>
        <w:t xml:space="preserve"> L’européanisation du droit, quelle influence de l’Union européenne sur le droit français ?</w:t>
      </w:r>
      <w:r w:rsidR="007333C5" w:rsidRPr="00E22FE2">
        <w:rPr>
          <w:rFonts w:ascii="Times New Roman" w:hAnsi="Times New Roman" w:cs="Times New Roman"/>
          <w:i/>
          <w:iCs/>
        </w:rPr>
        <w:t xml:space="preserve"> </w:t>
      </w:r>
      <w:r w:rsidR="007333C5" w:rsidRPr="00E22FE2">
        <w:rPr>
          <w:rFonts w:ascii="Times New Roman" w:hAnsi="Times New Roman" w:cs="Times New Roman"/>
          <w:i/>
          <w:iCs/>
          <w:lang w:val="en-GB"/>
        </w:rPr>
        <w:t>(The Europeanisation of law: what influence does the European Union have on French law?)</w:t>
      </w:r>
      <w:r w:rsidRPr="00E22FE2">
        <w:rPr>
          <w:rFonts w:ascii="Times New Roman" w:hAnsi="Times New Roman" w:cs="Times New Roman"/>
          <w:lang w:val="en-GB"/>
        </w:rPr>
        <w:t>; collection Grands Colloques, LGDJ, 2016, p 2.</w:t>
      </w:r>
    </w:p>
  </w:footnote>
  <w:footnote w:id="3">
    <w:p w14:paraId="679665A2" w14:textId="18A9B13D" w:rsidR="00E910F8" w:rsidRPr="007333C5" w:rsidRDefault="00E910F8" w:rsidP="00E910F8">
      <w:pPr>
        <w:pStyle w:val="FootnoteText"/>
        <w:jc w:val="both"/>
        <w:rPr>
          <w:rFonts w:ascii="Times New Roman" w:hAnsi="Times New Roman" w:cs="Times New Roman"/>
          <w:lang w:val="en-GB"/>
        </w:rPr>
      </w:pPr>
      <w:r w:rsidRPr="00E22FE2">
        <w:rPr>
          <w:rStyle w:val="FootnoteReference"/>
          <w:rFonts w:ascii="Times New Roman" w:hAnsi="Times New Roman" w:cs="Times New Roman"/>
        </w:rPr>
        <w:footnoteRef/>
      </w:r>
      <w:r w:rsidRPr="00E22FE2">
        <w:rPr>
          <w:rFonts w:ascii="Times New Roman" w:hAnsi="Times New Roman" w:cs="Times New Roman"/>
          <w:lang w:val="en-GB"/>
        </w:rPr>
        <w:t xml:space="preserve"> Mireille Delmas-Marty, </w:t>
      </w:r>
      <w:r w:rsidRPr="00E22FE2">
        <w:rPr>
          <w:rFonts w:ascii="Times New Roman" w:hAnsi="Times New Roman" w:cs="Times New Roman"/>
          <w:i/>
          <w:iCs/>
          <w:lang w:val="en-GB"/>
        </w:rPr>
        <w:t xml:space="preserve">La </w:t>
      </w:r>
      <w:proofErr w:type="spellStart"/>
      <w:r w:rsidRPr="00E22FE2">
        <w:rPr>
          <w:rFonts w:ascii="Times New Roman" w:hAnsi="Times New Roman" w:cs="Times New Roman"/>
          <w:i/>
          <w:iCs/>
          <w:lang w:val="en-GB"/>
        </w:rPr>
        <w:t>grande</w:t>
      </w:r>
      <w:proofErr w:type="spellEnd"/>
      <w:r w:rsidRPr="00E22FE2">
        <w:rPr>
          <w:rFonts w:ascii="Times New Roman" w:hAnsi="Times New Roman" w:cs="Times New Roman"/>
          <w:i/>
          <w:iCs/>
          <w:lang w:val="en-GB"/>
        </w:rPr>
        <w:t xml:space="preserve"> </w:t>
      </w:r>
      <w:proofErr w:type="spellStart"/>
      <w:r w:rsidRPr="00E22FE2">
        <w:rPr>
          <w:rFonts w:ascii="Times New Roman" w:hAnsi="Times New Roman" w:cs="Times New Roman"/>
          <w:i/>
          <w:iCs/>
          <w:lang w:val="en-GB"/>
        </w:rPr>
        <w:t>complexité</w:t>
      </w:r>
      <w:proofErr w:type="spellEnd"/>
      <w:r w:rsidRPr="00E22FE2">
        <w:rPr>
          <w:rFonts w:ascii="Times New Roman" w:hAnsi="Times New Roman" w:cs="Times New Roman"/>
          <w:i/>
          <w:iCs/>
          <w:lang w:val="en-GB"/>
        </w:rPr>
        <w:t xml:space="preserve"> </w:t>
      </w:r>
      <w:proofErr w:type="spellStart"/>
      <w:r w:rsidRPr="00E22FE2">
        <w:rPr>
          <w:rFonts w:ascii="Times New Roman" w:hAnsi="Times New Roman" w:cs="Times New Roman"/>
          <w:i/>
          <w:iCs/>
          <w:lang w:val="en-GB"/>
        </w:rPr>
        <w:t>juridique</w:t>
      </w:r>
      <w:proofErr w:type="spellEnd"/>
      <w:r w:rsidRPr="00E22FE2">
        <w:rPr>
          <w:rFonts w:ascii="Times New Roman" w:hAnsi="Times New Roman" w:cs="Times New Roman"/>
          <w:i/>
          <w:iCs/>
          <w:lang w:val="en-GB"/>
        </w:rPr>
        <w:t xml:space="preserve"> du monde</w:t>
      </w:r>
      <w:r w:rsidR="007333C5" w:rsidRPr="00E22FE2">
        <w:rPr>
          <w:rFonts w:ascii="Times New Roman" w:hAnsi="Times New Roman" w:cs="Times New Roman"/>
          <w:i/>
          <w:iCs/>
          <w:lang w:val="en-GB"/>
        </w:rPr>
        <w:t xml:space="preserve"> (The great legal complexity of the world)</w:t>
      </w:r>
      <w:r w:rsidRPr="00E22FE2">
        <w:rPr>
          <w:rFonts w:ascii="Times New Roman" w:hAnsi="Times New Roman" w:cs="Times New Roman"/>
          <w:lang w:val="en-GB"/>
        </w:rPr>
        <w:t xml:space="preserve">, </w:t>
      </w:r>
      <w:r w:rsidR="007333C5" w:rsidRPr="00E22FE2">
        <w:rPr>
          <w:rFonts w:ascii="Times New Roman" w:hAnsi="Times New Roman" w:cs="Times New Roman"/>
          <w:lang w:val="en-GB"/>
        </w:rPr>
        <w:t>in</w:t>
      </w:r>
      <w:r w:rsidRPr="00E22FE2">
        <w:rPr>
          <w:rFonts w:ascii="Times New Roman" w:hAnsi="Times New Roman" w:cs="Times New Roman"/>
          <w:lang w:val="en-GB"/>
        </w:rPr>
        <w:t xml:space="preserve"> </w:t>
      </w:r>
      <w:proofErr w:type="spellStart"/>
      <w:r w:rsidRPr="00E22FE2">
        <w:rPr>
          <w:rFonts w:ascii="Times New Roman" w:hAnsi="Times New Roman" w:cs="Times New Roman"/>
          <w:lang w:val="en-GB"/>
        </w:rPr>
        <w:t>Recherches</w:t>
      </w:r>
      <w:proofErr w:type="spellEnd"/>
      <w:r w:rsidRPr="00E22FE2">
        <w:rPr>
          <w:rFonts w:ascii="Times New Roman" w:hAnsi="Times New Roman" w:cs="Times New Roman"/>
          <w:lang w:val="en-GB"/>
        </w:rPr>
        <w:t xml:space="preserve"> 2008, </w:t>
      </w:r>
      <w:proofErr w:type="spellStart"/>
      <w:r w:rsidR="007A1FDA">
        <w:rPr>
          <w:rFonts w:ascii="Times New Roman" w:hAnsi="Times New Roman" w:cs="Times New Roman"/>
          <w:lang w:val="en-GB"/>
        </w:rPr>
        <w:t>é</w:t>
      </w:r>
      <w:r w:rsidR="007333C5" w:rsidRPr="00E22FE2">
        <w:rPr>
          <w:rFonts w:ascii="Times New Roman" w:hAnsi="Times New Roman" w:cs="Times New Roman"/>
          <w:lang w:val="en-GB"/>
        </w:rPr>
        <w:t>dition</w:t>
      </w:r>
      <w:r w:rsidR="007A1FDA">
        <w:rPr>
          <w:rFonts w:ascii="Times New Roman" w:hAnsi="Times New Roman" w:cs="Times New Roman"/>
          <w:lang w:val="en-GB"/>
        </w:rPr>
        <w:t>s</w:t>
      </w:r>
      <w:proofErr w:type="spellEnd"/>
      <w:r w:rsidRPr="00E22FE2">
        <w:rPr>
          <w:rFonts w:ascii="Times New Roman" w:hAnsi="Times New Roman" w:cs="Times New Roman"/>
          <w:lang w:val="en-GB"/>
        </w:rPr>
        <w:t xml:space="preserve"> La </w:t>
      </w:r>
      <w:proofErr w:type="spellStart"/>
      <w:r w:rsidRPr="00E22FE2">
        <w:rPr>
          <w:rFonts w:ascii="Times New Roman" w:hAnsi="Times New Roman" w:cs="Times New Roman"/>
          <w:lang w:val="en-GB"/>
        </w:rPr>
        <w:t>Découverte</w:t>
      </w:r>
      <w:proofErr w:type="spellEnd"/>
      <w:r w:rsidRPr="00E22FE2">
        <w:rPr>
          <w:rFonts w:ascii="Times New Roman" w:hAnsi="Times New Roman" w:cs="Times New Roman"/>
          <w:lang w:val="en-GB"/>
        </w:rPr>
        <w:t xml:space="preserve">, p 349 </w:t>
      </w:r>
      <w:r w:rsidR="007333C5" w:rsidRPr="00E22FE2">
        <w:rPr>
          <w:rFonts w:ascii="Times New Roman" w:hAnsi="Times New Roman" w:cs="Times New Roman"/>
          <w:lang w:val="en-GB"/>
        </w:rPr>
        <w:t>to</w:t>
      </w:r>
      <w:r w:rsidRPr="00E22FE2">
        <w:rPr>
          <w:rFonts w:ascii="Times New Roman" w:hAnsi="Times New Roman" w:cs="Times New Roman"/>
          <w:lang w:val="en-GB"/>
        </w:rPr>
        <w:t xml:space="preserve"> 362.</w:t>
      </w:r>
    </w:p>
  </w:footnote>
  <w:footnote w:id="4">
    <w:p w14:paraId="14DC1D42" w14:textId="176D573D" w:rsidR="00E910F8" w:rsidRPr="00B30BF5" w:rsidRDefault="00E910F8" w:rsidP="00E910F8">
      <w:pPr>
        <w:pStyle w:val="FootnoteText"/>
        <w:jc w:val="both"/>
        <w:rPr>
          <w:lang w:val="en-GB"/>
        </w:rPr>
      </w:pPr>
      <w:r w:rsidRPr="00DE1C90">
        <w:rPr>
          <w:rStyle w:val="FootnoteReference"/>
          <w:rFonts w:ascii="Times New Roman" w:hAnsi="Times New Roman" w:cs="Times New Roman"/>
        </w:rPr>
        <w:footnoteRef/>
      </w:r>
      <w:r w:rsidRPr="00B30BF5">
        <w:rPr>
          <w:rFonts w:ascii="Times New Roman" w:hAnsi="Times New Roman" w:cs="Times New Roman"/>
          <w:lang w:val="en-GB"/>
        </w:rPr>
        <w:t xml:space="preserve"> I</w:t>
      </w:r>
      <w:r w:rsidR="007333C5" w:rsidRPr="00B30BF5">
        <w:rPr>
          <w:rFonts w:ascii="Times New Roman" w:hAnsi="Times New Roman" w:cs="Times New Roman"/>
          <w:lang w:val="en-GB"/>
        </w:rPr>
        <w:t>bid</w:t>
      </w:r>
      <w:r w:rsidRPr="00B30BF5">
        <w:rPr>
          <w:rFonts w:ascii="Times New Roman" w:hAnsi="Times New Roman" w:cs="Times New Roman"/>
          <w:lang w:val="en-GB"/>
        </w:rPr>
        <w:t>.</w:t>
      </w:r>
    </w:p>
  </w:footnote>
  <w:footnote w:id="5">
    <w:p w14:paraId="76BBF0CD" w14:textId="1133A343" w:rsidR="0060752B" w:rsidRPr="00EE47BA" w:rsidRDefault="0060752B" w:rsidP="0060752B">
      <w:pPr>
        <w:pStyle w:val="FootnoteText"/>
        <w:rPr>
          <w:lang w:val="en-GB"/>
        </w:rPr>
      </w:pPr>
      <w:r>
        <w:rPr>
          <w:rStyle w:val="FootnoteReference"/>
        </w:rPr>
        <w:footnoteRef/>
      </w:r>
      <w:r w:rsidRPr="00B30BF5">
        <w:rPr>
          <w:lang w:val="en-GB"/>
        </w:rPr>
        <w:t xml:space="preserve"> </w:t>
      </w:r>
      <w:r w:rsidRPr="00B30BF5">
        <w:rPr>
          <w:rFonts w:ascii="Times New Roman" w:hAnsi="Times New Roman" w:cs="Times New Roman"/>
          <w:lang w:val="en-GB"/>
        </w:rPr>
        <w:t xml:space="preserve">Expression </w:t>
      </w:r>
      <w:r w:rsidR="007333C5" w:rsidRPr="00B30BF5">
        <w:rPr>
          <w:rFonts w:ascii="Times New Roman" w:hAnsi="Times New Roman" w:cs="Times New Roman"/>
          <w:lang w:val="en-GB"/>
        </w:rPr>
        <w:t xml:space="preserve">used by </w:t>
      </w:r>
      <w:r w:rsidR="00322A71" w:rsidRPr="00B30BF5">
        <w:rPr>
          <w:rFonts w:ascii="Times New Roman" w:hAnsi="Times New Roman" w:cs="Times New Roman"/>
          <w:lang w:val="en-GB"/>
        </w:rPr>
        <w:t xml:space="preserve">Dean </w:t>
      </w:r>
      <w:r w:rsidRPr="00EE47BA">
        <w:rPr>
          <w:rFonts w:ascii="Times New Roman" w:hAnsi="Times New Roman" w:cs="Times New Roman"/>
          <w:lang w:val="en-GB"/>
        </w:rPr>
        <w:t>Carbonnier</w:t>
      </w:r>
      <w:r w:rsidR="00322A71" w:rsidRPr="00EE47BA">
        <w:rPr>
          <w:rFonts w:ascii="Times New Roman" w:hAnsi="Times New Roman" w:cs="Times New Roman"/>
          <w:lang w:val="en-GB"/>
        </w:rPr>
        <w:t xml:space="preserve"> (le doyen Carbonnier)</w:t>
      </w:r>
      <w:r w:rsidRPr="00EE47BA">
        <w:rPr>
          <w:rFonts w:ascii="Times New Roman" w:hAnsi="Times New Roman" w:cs="Times New Roman"/>
          <w:lang w:val="en-GB"/>
        </w:rPr>
        <w:t>.</w:t>
      </w:r>
    </w:p>
  </w:footnote>
  <w:footnote w:id="6">
    <w:p w14:paraId="3CEE1040" w14:textId="67361D5D" w:rsidR="004902FE" w:rsidRPr="00322A71" w:rsidRDefault="004902FE" w:rsidP="004902FE">
      <w:pPr>
        <w:pStyle w:val="FootnoteText"/>
        <w:jc w:val="both"/>
        <w:rPr>
          <w:rFonts w:ascii="Times New Roman" w:hAnsi="Times New Roman" w:cs="Times New Roman"/>
          <w:lang w:val="en-GB"/>
        </w:rPr>
      </w:pPr>
      <w:r w:rsidRPr="00EE47BA">
        <w:rPr>
          <w:rStyle w:val="FootnoteReference"/>
          <w:rFonts w:ascii="Times New Roman" w:hAnsi="Times New Roman" w:cs="Times New Roman"/>
        </w:rPr>
        <w:footnoteRef/>
      </w:r>
      <w:r w:rsidRPr="00EE47BA">
        <w:rPr>
          <w:rFonts w:ascii="Times New Roman" w:hAnsi="Times New Roman" w:cs="Times New Roman"/>
          <w:lang w:val="en-GB"/>
        </w:rPr>
        <w:t xml:space="preserve"> </w:t>
      </w:r>
      <w:r w:rsidR="00322A71" w:rsidRPr="00EE47BA">
        <w:rPr>
          <w:rFonts w:ascii="Times New Roman" w:hAnsi="Times New Roman" w:cs="Times New Roman"/>
          <w:lang w:val="en-GB"/>
        </w:rPr>
        <w:t>Speech</w:t>
      </w:r>
      <w:r w:rsidR="006A63D2">
        <w:rPr>
          <w:rFonts w:ascii="Times New Roman" w:hAnsi="Times New Roman" w:cs="Times New Roman"/>
          <w:lang w:val="en-GB"/>
        </w:rPr>
        <w:t xml:space="preserve"> of</w:t>
      </w:r>
      <w:r w:rsidR="00FA20CA" w:rsidRPr="00EE47BA">
        <w:rPr>
          <w:rFonts w:ascii="Times New Roman" w:hAnsi="Times New Roman" w:cs="Times New Roman"/>
          <w:lang w:val="en-GB"/>
        </w:rPr>
        <w:t xml:space="preserve"> </w:t>
      </w:r>
      <w:r w:rsidR="00322A71" w:rsidRPr="00EE47BA">
        <w:rPr>
          <w:rFonts w:ascii="Times New Roman" w:hAnsi="Times New Roman" w:cs="Times New Roman"/>
          <w:lang w:val="en-GB"/>
        </w:rPr>
        <w:t xml:space="preserve">30 </w:t>
      </w:r>
      <w:r w:rsidR="006A63D2">
        <w:rPr>
          <w:rFonts w:ascii="Times New Roman" w:hAnsi="Times New Roman" w:cs="Times New Roman"/>
          <w:lang w:val="en-GB"/>
        </w:rPr>
        <w:t>M</w:t>
      </w:r>
      <w:r w:rsidR="00322A71" w:rsidRPr="00EE47BA">
        <w:rPr>
          <w:rFonts w:ascii="Times New Roman" w:hAnsi="Times New Roman" w:cs="Times New Roman"/>
          <w:lang w:val="en-GB"/>
        </w:rPr>
        <w:t xml:space="preserve">arch 2009, </w:t>
      </w:r>
      <w:r w:rsidRPr="00EE47BA">
        <w:rPr>
          <w:rFonts w:ascii="Times New Roman" w:hAnsi="Times New Roman" w:cs="Times New Roman"/>
          <w:lang w:val="en-GB"/>
        </w:rPr>
        <w:t xml:space="preserve">Jean Marc Sauvé, </w:t>
      </w:r>
      <w:r w:rsidR="006A63D2">
        <w:rPr>
          <w:rFonts w:ascii="Times New Roman" w:hAnsi="Times New Roman" w:cs="Times New Roman"/>
          <w:lang w:val="en-GB"/>
        </w:rPr>
        <w:t>“</w:t>
      </w:r>
      <w:proofErr w:type="spellStart"/>
      <w:r w:rsidRPr="00BA28D8">
        <w:rPr>
          <w:rFonts w:ascii="Times New Roman" w:hAnsi="Times New Roman" w:cs="Times New Roman"/>
          <w:i/>
          <w:iCs/>
          <w:lang w:val="en-GB"/>
        </w:rPr>
        <w:t>Réflexion</w:t>
      </w:r>
      <w:proofErr w:type="spellEnd"/>
      <w:r w:rsidRPr="00BA28D8">
        <w:rPr>
          <w:rFonts w:ascii="Times New Roman" w:hAnsi="Times New Roman" w:cs="Times New Roman"/>
          <w:i/>
          <w:iCs/>
          <w:lang w:val="en-GB"/>
        </w:rPr>
        <w:t xml:space="preserve"> </w:t>
      </w:r>
      <w:proofErr w:type="spellStart"/>
      <w:r w:rsidRPr="00BA28D8">
        <w:rPr>
          <w:rFonts w:ascii="Times New Roman" w:hAnsi="Times New Roman" w:cs="Times New Roman"/>
          <w:i/>
          <w:iCs/>
          <w:lang w:val="en-GB"/>
        </w:rPr>
        <w:t>autour</w:t>
      </w:r>
      <w:proofErr w:type="spellEnd"/>
      <w:r w:rsidRPr="00BA28D8">
        <w:rPr>
          <w:rFonts w:ascii="Times New Roman" w:hAnsi="Times New Roman" w:cs="Times New Roman"/>
          <w:i/>
          <w:iCs/>
          <w:lang w:val="en-GB"/>
        </w:rPr>
        <w:t xml:space="preserve"> de la </w:t>
      </w:r>
      <w:proofErr w:type="spellStart"/>
      <w:r w:rsidRPr="00BA28D8">
        <w:rPr>
          <w:rFonts w:ascii="Times New Roman" w:hAnsi="Times New Roman" w:cs="Times New Roman"/>
          <w:i/>
          <w:iCs/>
          <w:lang w:val="en-GB"/>
        </w:rPr>
        <w:t>procédure</w:t>
      </w:r>
      <w:proofErr w:type="spellEnd"/>
      <w:r w:rsidRPr="00BA28D8">
        <w:rPr>
          <w:rFonts w:ascii="Times New Roman" w:hAnsi="Times New Roman" w:cs="Times New Roman"/>
          <w:i/>
          <w:iCs/>
          <w:lang w:val="en-GB"/>
        </w:rPr>
        <w:t xml:space="preserve"> </w:t>
      </w:r>
      <w:proofErr w:type="spellStart"/>
      <w:r w:rsidRPr="00BA28D8">
        <w:rPr>
          <w:rFonts w:ascii="Times New Roman" w:hAnsi="Times New Roman" w:cs="Times New Roman"/>
          <w:i/>
          <w:iCs/>
          <w:lang w:val="en-GB"/>
        </w:rPr>
        <w:t>préjudicielle</w:t>
      </w:r>
      <w:proofErr w:type="spellEnd"/>
      <w:r w:rsidR="006A63D2">
        <w:rPr>
          <w:rFonts w:ascii="Times New Roman" w:hAnsi="Times New Roman" w:cs="Times New Roman"/>
          <w:lang w:val="en-GB"/>
        </w:rPr>
        <w:t>”</w:t>
      </w:r>
      <w:r w:rsidR="00322A71" w:rsidRPr="00EE47BA">
        <w:rPr>
          <w:rFonts w:ascii="Times New Roman" w:hAnsi="Times New Roman" w:cs="Times New Roman"/>
          <w:lang w:val="en-GB"/>
        </w:rPr>
        <w:t xml:space="preserve"> (</w:t>
      </w:r>
      <w:r w:rsidR="006A63D2">
        <w:rPr>
          <w:rFonts w:ascii="Times New Roman" w:hAnsi="Times New Roman" w:cs="Times New Roman"/>
          <w:lang w:val="en-GB"/>
        </w:rPr>
        <w:t>“</w:t>
      </w:r>
      <w:r w:rsidR="00322A71" w:rsidRPr="00EE47BA">
        <w:rPr>
          <w:rFonts w:ascii="Times New Roman" w:hAnsi="Times New Roman" w:cs="Times New Roman"/>
          <w:lang w:val="en-GB"/>
        </w:rPr>
        <w:t>Thoughts on the preliminary ruling procedure</w:t>
      </w:r>
      <w:r w:rsidR="006A63D2">
        <w:rPr>
          <w:rFonts w:ascii="Times New Roman" w:hAnsi="Times New Roman" w:cs="Times New Roman"/>
          <w:lang w:val="en-GB"/>
        </w:rPr>
        <w:t>”</w:t>
      </w:r>
      <w:r w:rsidR="00322A71" w:rsidRPr="00EE47BA">
        <w:rPr>
          <w:rFonts w:ascii="Times New Roman" w:hAnsi="Times New Roman" w:cs="Times New Roman"/>
          <w:lang w:val="en-GB"/>
        </w:rPr>
        <w:t>)</w:t>
      </w:r>
      <w:r w:rsidRPr="00EE47BA">
        <w:rPr>
          <w:rFonts w:ascii="Times New Roman" w:hAnsi="Times New Roman" w:cs="Times New Roman"/>
          <w:lang w:val="en-GB"/>
        </w:rPr>
        <w:t>.</w:t>
      </w:r>
    </w:p>
  </w:footnote>
  <w:footnote w:id="7">
    <w:p w14:paraId="1EF65A4E" w14:textId="23F4C0C1" w:rsidR="00B85151" w:rsidRPr="00FA20CA" w:rsidRDefault="00B85151" w:rsidP="00B85151">
      <w:pPr>
        <w:pStyle w:val="FootnoteText"/>
        <w:jc w:val="both"/>
        <w:rPr>
          <w:rFonts w:ascii="Times New Roman" w:hAnsi="Times New Roman" w:cs="Times New Roman"/>
          <w:lang w:val="en-GB"/>
        </w:rPr>
      </w:pPr>
      <w:r w:rsidRPr="0032181C">
        <w:rPr>
          <w:rStyle w:val="FootnoteReference"/>
          <w:rFonts w:ascii="Times New Roman" w:hAnsi="Times New Roman" w:cs="Times New Roman"/>
        </w:rPr>
        <w:footnoteRef/>
      </w:r>
      <w:r w:rsidRPr="00FA20CA">
        <w:rPr>
          <w:rFonts w:ascii="Times New Roman" w:hAnsi="Times New Roman" w:cs="Times New Roman"/>
          <w:lang w:val="en-GB"/>
        </w:rPr>
        <w:t xml:space="preserve"> </w:t>
      </w:r>
      <w:r w:rsidR="00FA20CA" w:rsidRPr="00FA20CA">
        <w:rPr>
          <w:rFonts w:ascii="Times New Roman" w:hAnsi="Times New Roman" w:cs="Times New Roman"/>
          <w:color w:val="000000" w:themeColor="text1"/>
          <w:lang w:val="en-GB"/>
        </w:rPr>
        <w:t>For more information</w:t>
      </w:r>
      <w:r w:rsidRPr="00FA20CA">
        <w:rPr>
          <w:rFonts w:ascii="Times New Roman" w:hAnsi="Times New Roman" w:cs="Times New Roman"/>
          <w:lang w:val="en-GB"/>
        </w:rPr>
        <w:t>,</w:t>
      </w:r>
      <w:r w:rsidR="009520E8">
        <w:rPr>
          <w:rFonts w:ascii="Times New Roman" w:hAnsi="Times New Roman" w:cs="Times New Roman"/>
          <w:lang w:val="en-GB"/>
        </w:rPr>
        <w:t xml:space="preserve"> see:</w:t>
      </w:r>
      <w:r w:rsidRPr="00FA20CA">
        <w:rPr>
          <w:rFonts w:ascii="Times New Roman" w:hAnsi="Times New Roman" w:cs="Times New Roman"/>
          <w:lang w:val="en-GB"/>
        </w:rPr>
        <w:t xml:space="preserve">  </w:t>
      </w:r>
      <w:hyperlink r:id="rId1" w:history="1">
        <w:r w:rsidRPr="00FA20CA">
          <w:rPr>
            <w:rStyle w:val="Hyperlink"/>
            <w:rFonts w:ascii="Times New Roman" w:hAnsi="Times New Roman" w:cs="Times New Roman"/>
            <w:lang w:val="en-GB"/>
          </w:rPr>
          <w:t>MA-France-FRA.docx.pdf (coe.int)</w:t>
        </w:r>
      </w:hyperlink>
      <w:r w:rsidRPr="00FA20CA">
        <w:rPr>
          <w:rFonts w:ascii="Times New Roman" w:hAnsi="Times New Roman" w:cs="Times New Roman"/>
          <w:lang w:val="en-GB"/>
        </w:rPr>
        <w:t xml:space="preserve">. </w:t>
      </w:r>
    </w:p>
  </w:footnote>
  <w:footnote w:id="8">
    <w:p w14:paraId="77751134" w14:textId="55F49EE2" w:rsidR="00615CAD" w:rsidRPr="00FA20CA" w:rsidRDefault="00615CAD" w:rsidP="00615CAD">
      <w:pPr>
        <w:spacing w:after="0" w:line="240" w:lineRule="auto"/>
        <w:jc w:val="both"/>
        <w:rPr>
          <w:rFonts w:ascii="Times New Roman" w:hAnsi="Times New Roman" w:cs="Times New Roman"/>
          <w:sz w:val="24"/>
          <w:szCs w:val="24"/>
          <w:lang w:val="en-GB"/>
        </w:rPr>
      </w:pPr>
      <w:r w:rsidRPr="008B494A">
        <w:rPr>
          <w:rStyle w:val="FootnoteReference"/>
          <w:sz w:val="20"/>
          <w:szCs w:val="20"/>
        </w:rPr>
        <w:footnoteRef/>
      </w:r>
      <w:r w:rsidRPr="00FA20CA">
        <w:rPr>
          <w:sz w:val="20"/>
          <w:szCs w:val="20"/>
          <w:lang w:val="en-GB"/>
        </w:rPr>
        <w:t xml:space="preserve"> </w:t>
      </w:r>
      <w:r w:rsidR="00FA20CA" w:rsidRPr="00FA20CA">
        <w:rPr>
          <w:rFonts w:ascii="Times New Roman" w:hAnsi="Times New Roman" w:cs="Times New Roman"/>
          <w:sz w:val="20"/>
          <w:szCs w:val="20"/>
          <w:lang w:val="en-GB"/>
        </w:rPr>
        <w:t xml:space="preserve">In this case, the applicant </w:t>
      </w:r>
      <w:r w:rsidR="00820E5D">
        <w:rPr>
          <w:rFonts w:ascii="Times New Roman" w:hAnsi="Times New Roman" w:cs="Times New Roman"/>
          <w:sz w:val="20"/>
          <w:szCs w:val="20"/>
          <w:lang w:val="en-GB"/>
        </w:rPr>
        <w:t xml:space="preserve">lodged an </w:t>
      </w:r>
      <w:r w:rsidR="00FA20CA" w:rsidRPr="00FA20CA">
        <w:rPr>
          <w:rFonts w:ascii="Times New Roman" w:hAnsi="Times New Roman" w:cs="Times New Roman"/>
          <w:sz w:val="20"/>
          <w:szCs w:val="20"/>
          <w:lang w:val="en-GB"/>
        </w:rPr>
        <w:t xml:space="preserve">appeal to the Constitutional Court </w:t>
      </w:r>
      <w:proofErr w:type="gramStart"/>
      <w:r w:rsidR="00FA20CA" w:rsidRPr="00FA20CA">
        <w:rPr>
          <w:rFonts w:ascii="Times New Roman" w:hAnsi="Times New Roman" w:cs="Times New Roman"/>
          <w:sz w:val="20"/>
          <w:szCs w:val="20"/>
          <w:lang w:val="en-GB"/>
        </w:rPr>
        <w:t>on the basis of</w:t>
      </w:r>
      <w:proofErr w:type="gramEnd"/>
      <w:r w:rsidR="00FA20CA" w:rsidRPr="00FA20CA">
        <w:rPr>
          <w:rFonts w:ascii="Times New Roman" w:hAnsi="Times New Roman" w:cs="Times New Roman"/>
          <w:sz w:val="20"/>
          <w:szCs w:val="20"/>
          <w:lang w:val="en-GB"/>
        </w:rPr>
        <w:t xml:space="preserve"> Article 14 of the Constitution. During the proceedings before the ECHR, the </w:t>
      </w:r>
      <w:r w:rsidR="00820E5D">
        <w:rPr>
          <w:rFonts w:ascii="Times New Roman" w:hAnsi="Times New Roman" w:cs="Times New Roman"/>
          <w:sz w:val="20"/>
          <w:szCs w:val="20"/>
          <w:lang w:val="en-GB"/>
        </w:rPr>
        <w:t>r</w:t>
      </w:r>
      <w:r w:rsidR="00FA20CA" w:rsidRPr="00FA20CA">
        <w:rPr>
          <w:rFonts w:ascii="Times New Roman" w:hAnsi="Times New Roman" w:cs="Times New Roman"/>
          <w:sz w:val="20"/>
          <w:szCs w:val="20"/>
          <w:lang w:val="en-GB"/>
        </w:rPr>
        <w:t xml:space="preserve">espondent State argued that the applicant had not exhausted </w:t>
      </w:r>
      <w:r w:rsidR="00921704">
        <w:rPr>
          <w:rFonts w:ascii="Times New Roman" w:hAnsi="Times New Roman" w:cs="Times New Roman"/>
          <w:sz w:val="20"/>
          <w:szCs w:val="20"/>
          <w:lang w:val="en-GB"/>
        </w:rPr>
        <w:t xml:space="preserve">all </w:t>
      </w:r>
      <w:r w:rsidR="00FA20CA" w:rsidRPr="00FA20CA">
        <w:rPr>
          <w:rFonts w:ascii="Times New Roman" w:hAnsi="Times New Roman" w:cs="Times New Roman"/>
          <w:sz w:val="20"/>
          <w:szCs w:val="20"/>
          <w:lang w:val="en-GB"/>
        </w:rPr>
        <w:t>domestic remedies as he had not cited the precise provision of the Constitution in his constitutional appeal. The Court rejected this preliminary objection: the applicant had expressly invoked Article 14 of the Constitution, which guaranteed protection against discrimination, and had complained of discrimination resulting, in his view, from the unfair application of the relevant tax legislation. By explicitly raising his claim of discrimination, which in substance concerned his property rights, he had thus offered the Constitutional Court the opportunity to remedy the alleged violations.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70EE" w14:textId="5AC41E33" w:rsidR="003E20D6" w:rsidRDefault="003E20D6" w:rsidP="00B17287">
    <w:pPr>
      <w:pStyle w:val="Header"/>
    </w:pPr>
    <w:r w:rsidRPr="00D01AC8">
      <w:rPr>
        <w:rFonts w:ascii="Garamond" w:hAnsi="Garamond" w:cs="Times New Roman"/>
        <w:noProof/>
        <w:sz w:val="24"/>
        <w:szCs w:val="24"/>
        <w:lang w:eastAsia="fr-FR"/>
      </w:rPr>
      <w:drawing>
        <wp:inline distT="0" distB="0" distL="0" distR="0" wp14:anchorId="167041DB" wp14:editId="6B9B3091">
          <wp:extent cx="2040890" cy="878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0890" cy="878205"/>
                  </a:xfrm>
                  <a:prstGeom prst="rect">
                    <a:avLst/>
                  </a:prstGeom>
                </pic:spPr>
              </pic:pic>
            </a:graphicData>
          </a:graphic>
        </wp:inline>
      </w:drawing>
    </w:r>
    <w:r w:rsidR="000B2C6D">
      <w:tab/>
    </w:r>
    <w:r w:rsidR="006805F4">
      <w:tab/>
    </w:r>
    <w:r w:rsidR="006805F4">
      <w:rPr>
        <w:noProof/>
      </w:rPr>
      <w:drawing>
        <wp:inline distT="0" distB="0" distL="0" distR="0" wp14:anchorId="30C780FD" wp14:editId="40B32652">
          <wp:extent cx="2551176" cy="877824"/>
          <wp:effectExtent l="0" t="0" r="1905" b="0"/>
          <wp:docPr id="1037804335"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51176" cy="877824"/>
                  </a:xfrm>
                  <a:prstGeom prst="rect">
                    <a:avLst/>
                  </a:prstGeom>
                  <a:noFill/>
                  <a:ln>
                    <a:noFill/>
                  </a:ln>
                </pic:spPr>
              </pic:pic>
            </a:graphicData>
          </a:graphic>
        </wp:inline>
      </w:drawing>
    </w:r>
  </w:p>
  <w:p w14:paraId="052156E5" w14:textId="77777777" w:rsidR="000D7309" w:rsidRDefault="000D7309" w:rsidP="003E20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7B8D"/>
    <w:multiLevelType w:val="hybridMultilevel"/>
    <w:tmpl w:val="48CE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FB4C6A"/>
    <w:multiLevelType w:val="hybridMultilevel"/>
    <w:tmpl w:val="6E984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460A"/>
    <w:multiLevelType w:val="hybridMultilevel"/>
    <w:tmpl w:val="802A5B48"/>
    <w:lvl w:ilvl="0" w:tplc="C7A6AE9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25867"/>
    <w:multiLevelType w:val="hybridMultilevel"/>
    <w:tmpl w:val="33246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E46CE2"/>
    <w:multiLevelType w:val="hybridMultilevel"/>
    <w:tmpl w:val="2FA66CC0"/>
    <w:lvl w:ilvl="0" w:tplc="D01C5A72">
      <w:numFmt w:val="bullet"/>
      <w:lvlText w:val="-"/>
      <w:lvlJc w:val="left"/>
      <w:pPr>
        <w:ind w:left="720" w:hanging="360"/>
      </w:pPr>
      <w:rPr>
        <w:rFonts w:ascii="Garamond" w:eastAsiaTheme="minorHAnsi" w:hAnsi="Garamond"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DD6D25"/>
    <w:multiLevelType w:val="hybridMultilevel"/>
    <w:tmpl w:val="B046EF82"/>
    <w:lvl w:ilvl="0" w:tplc="CE5AEAFE">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3FB62C5"/>
    <w:multiLevelType w:val="hybridMultilevel"/>
    <w:tmpl w:val="AE48A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924BC2"/>
    <w:multiLevelType w:val="hybridMultilevel"/>
    <w:tmpl w:val="E27406D0"/>
    <w:lvl w:ilvl="0" w:tplc="976A35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9C10AE"/>
    <w:multiLevelType w:val="hybridMultilevel"/>
    <w:tmpl w:val="C8D2C6B8"/>
    <w:lvl w:ilvl="0" w:tplc="03D8E10A">
      <w:start w:val="13"/>
      <w:numFmt w:val="bullet"/>
      <w:lvlText w:val="-"/>
      <w:lvlJc w:val="left"/>
      <w:pPr>
        <w:ind w:left="720" w:hanging="360"/>
      </w:pPr>
      <w:rPr>
        <w:rFonts w:ascii="Garamond" w:eastAsiaTheme="minorHAnsi" w:hAnsi="Garamond"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D73A05"/>
    <w:multiLevelType w:val="hybridMultilevel"/>
    <w:tmpl w:val="D542CA12"/>
    <w:lvl w:ilvl="0" w:tplc="CE5AEAFE">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BC459C"/>
    <w:multiLevelType w:val="hybridMultilevel"/>
    <w:tmpl w:val="6B4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0053B5"/>
    <w:multiLevelType w:val="hybridMultilevel"/>
    <w:tmpl w:val="DE8E7C0A"/>
    <w:lvl w:ilvl="0" w:tplc="8C44B5C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621D2E3C"/>
    <w:multiLevelType w:val="hybridMultilevel"/>
    <w:tmpl w:val="F6CCA28E"/>
    <w:lvl w:ilvl="0" w:tplc="37F66390">
      <w:start w:val="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B5ACD"/>
    <w:multiLevelType w:val="multilevel"/>
    <w:tmpl w:val="4C06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F331D4"/>
    <w:multiLevelType w:val="hybridMultilevel"/>
    <w:tmpl w:val="A1DE3DC6"/>
    <w:lvl w:ilvl="0" w:tplc="C7A6AE9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B97715"/>
    <w:multiLevelType w:val="hybridMultilevel"/>
    <w:tmpl w:val="BD5C0568"/>
    <w:lvl w:ilvl="0" w:tplc="DDCC70E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2669136">
    <w:abstractNumId w:val="8"/>
  </w:num>
  <w:num w:numId="2" w16cid:durableId="1925606598">
    <w:abstractNumId w:val="9"/>
  </w:num>
  <w:num w:numId="3" w16cid:durableId="190264148">
    <w:abstractNumId w:val="2"/>
  </w:num>
  <w:num w:numId="4" w16cid:durableId="38668718">
    <w:abstractNumId w:val="14"/>
  </w:num>
  <w:num w:numId="5" w16cid:durableId="283973296">
    <w:abstractNumId w:val="3"/>
  </w:num>
  <w:num w:numId="6" w16cid:durableId="714502082">
    <w:abstractNumId w:val="15"/>
  </w:num>
  <w:num w:numId="7" w16cid:durableId="712003257">
    <w:abstractNumId w:val="6"/>
  </w:num>
  <w:num w:numId="8" w16cid:durableId="1585607091">
    <w:abstractNumId w:val="10"/>
  </w:num>
  <w:num w:numId="9" w16cid:durableId="809055724">
    <w:abstractNumId w:val="0"/>
  </w:num>
  <w:num w:numId="10" w16cid:durableId="1961691460">
    <w:abstractNumId w:val="12"/>
  </w:num>
  <w:num w:numId="11" w16cid:durableId="1470250254">
    <w:abstractNumId w:val="4"/>
  </w:num>
  <w:num w:numId="12" w16cid:durableId="147093807">
    <w:abstractNumId w:val="5"/>
  </w:num>
  <w:num w:numId="13" w16cid:durableId="405962319">
    <w:abstractNumId w:val="1"/>
  </w:num>
  <w:num w:numId="14" w16cid:durableId="1898472413">
    <w:abstractNumId w:val="11"/>
  </w:num>
  <w:num w:numId="15" w16cid:durableId="293606248">
    <w:abstractNumId w:val="7"/>
  </w:num>
  <w:num w:numId="16" w16cid:durableId="336930465">
    <w:abstractNumId w:val="13"/>
  </w:num>
  <w:num w:numId="17" w16cid:durableId="1977299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D6"/>
    <w:rsid w:val="00005540"/>
    <w:rsid w:val="00007347"/>
    <w:rsid w:val="00010735"/>
    <w:rsid w:val="0001146E"/>
    <w:rsid w:val="0001797B"/>
    <w:rsid w:val="000201EC"/>
    <w:rsid w:val="00034B30"/>
    <w:rsid w:val="000420FD"/>
    <w:rsid w:val="0005459B"/>
    <w:rsid w:val="000570D7"/>
    <w:rsid w:val="00065CE6"/>
    <w:rsid w:val="000678B6"/>
    <w:rsid w:val="000730B0"/>
    <w:rsid w:val="000761B9"/>
    <w:rsid w:val="00084D0B"/>
    <w:rsid w:val="000912B2"/>
    <w:rsid w:val="00094B30"/>
    <w:rsid w:val="00097E85"/>
    <w:rsid w:val="000A5AF2"/>
    <w:rsid w:val="000B2C6D"/>
    <w:rsid w:val="000B3784"/>
    <w:rsid w:val="000B7BDA"/>
    <w:rsid w:val="000C013C"/>
    <w:rsid w:val="000D3298"/>
    <w:rsid w:val="000D7174"/>
    <w:rsid w:val="000D7309"/>
    <w:rsid w:val="000E0E0B"/>
    <w:rsid w:val="000E621E"/>
    <w:rsid w:val="000E62BA"/>
    <w:rsid w:val="000F5117"/>
    <w:rsid w:val="000F59DB"/>
    <w:rsid w:val="001018AD"/>
    <w:rsid w:val="001030F1"/>
    <w:rsid w:val="00105214"/>
    <w:rsid w:val="00112331"/>
    <w:rsid w:val="0011408B"/>
    <w:rsid w:val="0012484F"/>
    <w:rsid w:val="00130F61"/>
    <w:rsid w:val="001327A8"/>
    <w:rsid w:val="00135BF1"/>
    <w:rsid w:val="00141C7C"/>
    <w:rsid w:val="00155AA6"/>
    <w:rsid w:val="0015679E"/>
    <w:rsid w:val="0017116B"/>
    <w:rsid w:val="00183BA3"/>
    <w:rsid w:val="0019394F"/>
    <w:rsid w:val="001A23C9"/>
    <w:rsid w:val="001A3824"/>
    <w:rsid w:val="001A6594"/>
    <w:rsid w:val="001B4994"/>
    <w:rsid w:val="001B556C"/>
    <w:rsid w:val="001B5808"/>
    <w:rsid w:val="001B6D8C"/>
    <w:rsid w:val="001C2DDA"/>
    <w:rsid w:val="001C4203"/>
    <w:rsid w:val="001D10C3"/>
    <w:rsid w:val="001D3708"/>
    <w:rsid w:val="001D717B"/>
    <w:rsid w:val="001E17D7"/>
    <w:rsid w:val="001E2C29"/>
    <w:rsid w:val="001E4E76"/>
    <w:rsid w:val="001F0950"/>
    <w:rsid w:val="001F1373"/>
    <w:rsid w:val="001F4D12"/>
    <w:rsid w:val="001F5AAD"/>
    <w:rsid w:val="001F6003"/>
    <w:rsid w:val="001F7424"/>
    <w:rsid w:val="00200C92"/>
    <w:rsid w:val="00203AE9"/>
    <w:rsid w:val="00214F96"/>
    <w:rsid w:val="00220114"/>
    <w:rsid w:val="00220FDC"/>
    <w:rsid w:val="00224351"/>
    <w:rsid w:val="00232A1D"/>
    <w:rsid w:val="0023330F"/>
    <w:rsid w:val="002521B7"/>
    <w:rsid w:val="002609BF"/>
    <w:rsid w:val="00260A1A"/>
    <w:rsid w:val="0027158C"/>
    <w:rsid w:val="002803FF"/>
    <w:rsid w:val="00281BEC"/>
    <w:rsid w:val="00284142"/>
    <w:rsid w:val="00285BA1"/>
    <w:rsid w:val="0029028C"/>
    <w:rsid w:val="002926AF"/>
    <w:rsid w:val="002A3BA8"/>
    <w:rsid w:val="002A4057"/>
    <w:rsid w:val="002A51DD"/>
    <w:rsid w:val="002A57D3"/>
    <w:rsid w:val="002C370D"/>
    <w:rsid w:val="002C5886"/>
    <w:rsid w:val="002C5CA2"/>
    <w:rsid w:val="002D1D41"/>
    <w:rsid w:val="002D2394"/>
    <w:rsid w:val="002D3BBB"/>
    <w:rsid w:val="002E2A31"/>
    <w:rsid w:val="002E6C79"/>
    <w:rsid w:val="002F1FBF"/>
    <w:rsid w:val="002F4E18"/>
    <w:rsid w:val="002F696A"/>
    <w:rsid w:val="002F72A6"/>
    <w:rsid w:val="00305BEA"/>
    <w:rsid w:val="00312A51"/>
    <w:rsid w:val="0031416B"/>
    <w:rsid w:val="00317E88"/>
    <w:rsid w:val="0032181C"/>
    <w:rsid w:val="00322A71"/>
    <w:rsid w:val="00336BE5"/>
    <w:rsid w:val="00336D71"/>
    <w:rsid w:val="00343CD9"/>
    <w:rsid w:val="003509F1"/>
    <w:rsid w:val="0035289F"/>
    <w:rsid w:val="003570C4"/>
    <w:rsid w:val="003614AC"/>
    <w:rsid w:val="00362B82"/>
    <w:rsid w:val="0037178C"/>
    <w:rsid w:val="00372725"/>
    <w:rsid w:val="00376443"/>
    <w:rsid w:val="00380221"/>
    <w:rsid w:val="00387760"/>
    <w:rsid w:val="003958DC"/>
    <w:rsid w:val="003B0ADA"/>
    <w:rsid w:val="003B4AA5"/>
    <w:rsid w:val="003B4E21"/>
    <w:rsid w:val="003B7EA6"/>
    <w:rsid w:val="003C4EBB"/>
    <w:rsid w:val="003D0633"/>
    <w:rsid w:val="003D2185"/>
    <w:rsid w:val="003D444C"/>
    <w:rsid w:val="003E159A"/>
    <w:rsid w:val="003E20D6"/>
    <w:rsid w:val="003E4A9E"/>
    <w:rsid w:val="003F24E4"/>
    <w:rsid w:val="003F2EC2"/>
    <w:rsid w:val="0040196B"/>
    <w:rsid w:val="00402353"/>
    <w:rsid w:val="00404003"/>
    <w:rsid w:val="00407126"/>
    <w:rsid w:val="004101C1"/>
    <w:rsid w:val="0041104C"/>
    <w:rsid w:val="004153E4"/>
    <w:rsid w:val="00415954"/>
    <w:rsid w:val="00416C80"/>
    <w:rsid w:val="00417113"/>
    <w:rsid w:val="004220F6"/>
    <w:rsid w:val="00422435"/>
    <w:rsid w:val="004228CF"/>
    <w:rsid w:val="004246D3"/>
    <w:rsid w:val="00424884"/>
    <w:rsid w:val="00424BCE"/>
    <w:rsid w:val="004268AD"/>
    <w:rsid w:val="004302E0"/>
    <w:rsid w:val="00433061"/>
    <w:rsid w:val="00433A09"/>
    <w:rsid w:val="0043534F"/>
    <w:rsid w:val="00443AB6"/>
    <w:rsid w:val="00450229"/>
    <w:rsid w:val="00451692"/>
    <w:rsid w:val="00456B26"/>
    <w:rsid w:val="00456DD1"/>
    <w:rsid w:val="00460F05"/>
    <w:rsid w:val="004672D6"/>
    <w:rsid w:val="00475F6D"/>
    <w:rsid w:val="00481755"/>
    <w:rsid w:val="004902FE"/>
    <w:rsid w:val="004954B9"/>
    <w:rsid w:val="004977FE"/>
    <w:rsid w:val="004A1408"/>
    <w:rsid w:val="004A6039"/>
    <w:rsid w:val="004B2A47"/>
    <w:rsid w:val="004C0152"/>
    <w:rsid w:val="004C053F"/>
    <w:rsid w:val="004C291D"/>
    <w:rsid w:val="004C2F8A"/>
    <w:rsid w:val="004C33C0"/>
    <w:rsid w:val="004C3E20"/>
    <w:rsid w:val="004C539D"/>
    <w:rsid w:val="004C7693"/>
    <w:rsid w:val="004D0DE4"/>
    <w:rsid w:val="004D15DD"/>
    <w:rsid w:val="004E40CC"/>
    <w:rsid w:val="004E44EA"/>
    <w:rsid w:val="004E6352"/>
    <w:rsid w:val="004E7EA9"/>
    <w:rsid w:val="004F1C7C"/>
    <w:rsid w:val="0050070F"/>
    <w:rsid w:val="00502303"/>
    <w:rsid w:val="00503405"/>
    <w:rsid w:val="00505CFA"/>
    <w:rsid w:val="00506448"/>
    <w:rsid w:val="00510EF2"/>
    <w:rsid w:val="005125CE"/>
    <w:rsid w:val="00514043"/>
    <w:rsid w:val="00521FC2"/>
    <w:rsid w:val="0052415B"/>
    <w:rsid w:val="0052746D"/>
    <w:rsid w:val="00527E6C"/>
    <w:rsid w:val="00533EA3"/>
    <w:rsid w:val="00534CB0"/>
    <w:rsid w:val="00537B87"/>
    <w:rsid w:val="005462AF"/>
    <w:rsid w:val="00556548"/>
    <w:rsid w:val="00557742"/>
    <w:rsid w:val="00562507"/>
    <w:rsid w:val="00562A4B"/>
    <w:rsid w:val="0058329E"/>
    <w:rsid w:val="00583D35"/>
    <w:rsid w:val="00593814"/>
    <w:rsid w:val="005A12E2"/>
    <w:rsid w:val="005A1478"/>
    <w:rsid w:val="005A3618"/>
    <w:rsid w:val="005A6696"/>
    <w:rsid w:val="005A7EBD"/>
    <w:rsid w:val="005A7FCD"/>
    <w:rsid w:val="005B301B"/>
    <w:rsid w:val="005C4286"/>
    <w:rsid w:val="005D1A2A"/>
    <w:rsid w:val="005E1B88"/>
    <w:rsid w:val="005E1D79"/>
    <w:rsid w:val="005E65AA"/>
    <w:rsid w:val="0060238E"/>
    <w:rsid w:val="00604053"/>
    <w:rsid w:val="006042A4"/>
    <w:rsid w:val="0060752B"/>
    <w:rsid w:val="00615CAD"/>
    <w:rsid w:val="00620C7D"/>
    <w:rsid w:val="0062620E"/>
    <w:rsid w:val="00630010"/>
    <w:rsid w:val="0063185B"/>
    <w:rsid w:val="006431DA"/>
    <w:rsid w:val="00643E74"/>
    <w:rsid w:val="006441A5"/>
    <w:rsid w:val="00647079"/>
    <w:rsid w:val="006512F3"/>
    <w:rsid w:val="006534B0"/>
    <w:rsid w:val="006549CE"/>
    <w:rsid w:val="00663918"/>
    <w:rsid w:val="00664414"/>
    <w:rsid w:val="00671D12"/>
    <w:rsid w:val="006778D7"/>
    <w:rsid w:val="006805F4"/>
    <w:rsid w:val="0068290A"/>
    <w:rsid w:val="00686CE6"/>
    <w:rsid w:val="00694C58"/>
    <w:rsid w:val="00695E7C"/>
    <w:rsid w:val="006A03FC"/>
    <w:rsid w:val="006A63D2"/>
    <w:rsid w:val="006A6504"/>
    <w:rsid w:val="006B08FA"/>
    <w:rsid w:val="006D217D"/>
    <w:rsid w:val="006D4F51"/>
    <w:rsid w:val="006F4D40"/>
    <w:rsid w:val="006F74B4"/>
    <w:rsid w:val="00704C30"/>
    <w:rsid w:val="00711865"/>
    <w:rsid w:val="00715DEF"/>
    <w:rsid w:val="007245DB"/>
    <w:rsid w:val="007267BD"/>
    <w:rsid w:val="0073160C"/>
    <w:rsid w:val="007333C5"/>
    <w:rsid w:val="00737949"/>
    <w:rsid w:val="00737F0F"/>
    <w:rsid w:val="007507CF"/>
    <w:rsid w:val="00751B85"/>
    <w:rsid w:val="00756B41"/>
    <w:rsid w:val="007603BA"/>
    <w:rsid w:val="00761C74"/>
    <w:rsid w:val="00764E5D"/>
    <w:rsid w:val="0076751D"/>
    <w:rsid w:val="00772416"/>
    <w:rsid w:val="00773784"/>
    <w:rsid w:val="007803B0"/>
    <w:rsid w:val="0078050E"/>
    <w:rsid w:val="00790FA8"/>
    <w:rsid w:val="007951FF"/>
    <w:rsid w:val="00795550"/>
    <w:rsid w:val="007A1FDA"/>
    <w:rsid w:val="007A6F00"/>
    <w:rsid w:val="007B34F8"/>
    <w:rsid w:val="007B3DEA"/>
    <w:rsid w:val="007C79D3"/>
    <w:rsid w:val="007D26EC"/>
    <w:rsid w:val="007D34A8"/>
    <w:rsid w:val="007E5CCB"/>
    <w:rsid w:val="007F1598"/>
    <w:rsid w:val="007F6496"/>
    <w:rsid w:val="00811B7D"/>
    <w:rsid w:val="00814BB4"/>
    <w:rsid w:val="00815D87"/>
    <w:rsid w:val="00820E5D"/>
    <w:rsid w:val="008259A9"/>
    <w:rsid w:val="00830F97"/>
    <w:rsid w:val="00833705"/>
    <w:rsid w:val="00833B9E"/>
    <w:rsid w:val="00836583"/>
    <w:rsid w:val="00840BBD"/>
    <w:rsid w:val="008441B9"/>
    <w:rsid w:val="00844B66"/>
    <w:rsid w:val="008455F8"/>
    <w:rsid w:val="0085520F"/>
    <w:rsid w:val="0086611A"/>
    <w:rsid w:val="008737AD"/>
    <w:rsid w:val="00880DB2"/>
    <w:rsid w:val="0088223C"/>
    <w:rsid w:val="008829A4"/>
    <w:rsid w:val="008837F1"/>
    <w:rsid w:val="008852AB"/>
    <w:rsid w:val="00886280"/>
    <w:rsid w:val="00886CBE"/>
    <w:rsid w:val="008922BB"/>
    <w:rsid w:val="008936DC"/>
    <w:rsid w:val="00896966"/>
    <w:rsid w:val="008B46D3"/>
    <w:rsid w:val="008B494A"/>
    <w:rsid w:val="008C3217"/>
    <w:rsid w:val="008D565D"/>
    <w:rsid w:val="008D78E6"/>
    <w:rsid w:val="008E31D6"/>
    <w:rsid w:val="008F099A"/>
    <w:rsid w:val="008F6AF9"/>
    <w:rsid w:val="008F6B5A"/>
    <w:rsid w:val="00910930"/>
    <w:rsid w:val="00920B5B"/>
    <w:rsid w:val="00921704"/>
    <w:rsid w:val="0092738D"/>
    <w:rsid w:val="009315F2"/>
    <w:rsid w:val="00936820"/>
    <w:rsid w:val="009413FD"/>
    <w:rsid w:val="00942B44"/>
    <w:rsid w:val="00942BA7"/>
    <w:rsid w:val="00944B5B"/>
    <w:rsid w:val="009520E8"/>
    <w:rsid w:val="00960C30"/>
    <w:rsid w:val="009618DD"/>
    <w:rsid w:val="0096451F"/>
    <w:rsid w:val="0097264B"/>
    <w:rsid w:val="009835C4"/>
    <w:rsid w:val="00984E66"/>
    <w:rsid w:val="00986CF1"/>
    <w:rsid w:val="009911C7"/>
    <w:rsid w:val="00993141"/>
    <w:rsid w:val="009965D9"/>
    <w:rsid w:val="009A0093"/>
    <w:rsid w:val="009A5F5D"/>
    <w:rsid w:val="009A6888"/>
    <w:rsid w:val="009A7925"/>
    <w:rsid w:val="009B2817"/>
    <w:rsid w:val="009B5925"/>
    <w:rsid w:val="009B5E25"/>
    <w:rsid w:val="009D6977"/>
    <w:rsid w:val="009E560A"/>
    <w:rsid w:val="00A0326F"/>
    <w:rsid w:val="00A04258"/>
    <w:rsid w:val="00A04B0D"/>
    <w:rsid w:val="00A05BB8"/>
    <w:rsid w:val="00A06C03"/>
    <w:rsid w:val="00A11E80"/>
    <w:rsid w:val="00A1342C"/>
    <w:rsid w:val="00A13CF7"/>
    <w:rsid w:val="00A1553C"/>
    <w:rsid w:val="00A24750"/>
    <w:rsid w:val="00A275FF"/>
    <w:rsid w:val="00A4176A"/>
    <w:rsid w:val="00A43249"/>
    <w:rsid w:val="00A47581"/>
    <w:rsid w:val="00A5078D"/>
    <w:rsid w:val="00A555E1"/>
    <w:rsid w:val="00A556DF"/>
    <w:rsid w:val="00A56904"/>
    <w:rsid w:val="00A57EF7"/>
    <w:rsid w:val="00A60C08"/>
    <w:rsid w:val="00A61251"/>
    <w:rsid w:val="00A61BB5"/>
    <w:rsid w:val="00A62E35"/>
    <w:rsid w:val="00A636A4"/>
    <w:rsid w:val="00A65C77"/>
    <w:rsid w:val="00A66E5D"/>
    <w:rsid w:val="00A7102F"/>
    <w:rsid w:val="00A77E97"/>
    <w:rsid w:val="00A84FB9"/>
    <w:rsid w:val="00A86815"/>
    <w:rsid w:val="00A86B81"/>
    <w:rsid w:val="00A877A8"/>
    <w:rsid w:val="00A90EDC"/>
    <w:rsid w:val="00AA087E"/>
    <w:rsid w:val="00AA2C2E"/>
    <w:rsid w:val="00AA366E"/>
    <w:rsid w:val="00AB010C"/>
    <w:rsid w:val="00AC2C12"/>
    <w:rsid w:val="00AD74F6"/>
    <w:rsid w:val="00AE22EC"/>
    <w:rsid w:val="00AE700A"/>
    <w:rsid w:val="00AF01E1"/>
    <w:rsid w:val="00AF0257"/>
    <w:rsid w:val="00AF479D"/>
    <w:rsid w:val="00B06F9A"/>
    <w:rsid w:val="00B11E6D"/>
    <w:rsid w:val="00B12A3E"/>
    <w:rsid w:val="00B17287"/>
    <w:rsid w:val="00B2081D"/>
    <w:rsid w:val="00B30BF5"/>
    <w:rsid w:val="00B3225A"/>
    <w:rsid w:val="00B32F49"/>
    <w:rsid w:val="00B34B31"/>
    <w:rsid w:val="00B35E83"/>
    <w:rsid w:val="00B43B06"/>
    <w:rsid w:val="00B4465E"/>
    <w:rsid w:val="00B5392B"/>
    <w:rsid w:val="00B551AA"/>
    <w:rsid w:val="00B55911"/>
    <w:rsid w:val="00B55B93"/>
    <w:rsid w:val="00B60579"/>
    <w:rsid w:val="00B75210"/>
    <w:rsid w:val="00B80EF3"/>
    <w:rsid w:val="00B82878"/>
    <w:rsid w:val="00B8319D"/>
    <w:rsid w:val="00B85151"/>
    <w:rsid w:val="00B96847"/>
    <w:rsid w:val="00BA28D8"/>
    <w:rsid w:val="00BA4B31"/>
    <w:rsid w:val="00BA59F8"/>
    <w:rsid w:val="00BA60E1"/>
    <w:rsid w:val="00BB0671"/>
    <w:rsid w:val="00BB43CF"/>
    <w:rsid w:val="00BB45DF"/>
    <w:rsid w:val="00BC1A5C"/>
    <w:rsid w:val="00BC43F3"/>
    <w:rsid w:val="00BC60E2"/>
    <w:rsid w:val="00BD314D"/>
    <w:rsid w:val="00BD384D"/>
    <w:rsid w:val="00BD69ED"/>
    <w:rsid w:val="00BE6C95"/>
    <w:rsid w:val="00BF155A"/>
    <w:rsid w:val="00BF366F"/>
    <w:rsid w:val="00BF6147"/>
    <w:rsid w:val="00BF7AAB"/>
    <w:rsid w:val="00C017E9"/>
    <w:rsid w:val="00C01E3A"/>
    <w:rsid w:val="00C0401E"/>
    <w:rsid w:val="00C04BBD"/>
    <w:rsid w:val="00C0644F"/>
    <w:rsid w:val="00C06B18"/>
    <w:rsid w:val="00C12537"/>
    <w:rsid w:val="00C239B0"/>
    <w:rsid w:val="00C33434"/>
    <w:rsid w:val="00C35CA6"/>
    <w:rsid w:val="00C35D46"/>
    <w:rsid w:val="00C45ECC"/>
    <w:rsid w:val="00C52794"/>
    <w:rsid w:val="00C5419C"/>
    <w:rsid w:val="00C55164"/>
    <w:rsid w:val="00C66D49"/>
    <w:rsid w:val="00C67A9B"/>
    <w:rsid w:val="00C8407F"/>
    <w:rsid w:val="00CB41C1"/>
    <w:rsid w:val="00CC3A77"/>
    <w:rsid w:val="00CC638C"/>
    <w:rsid w:val="00CD2880"/>
    <w:rsid w:val="00CD38A7"/>
    <w:rsid w:val="00CD7291"/>
    <w:rsid w:val="00CD7CBD"/>
    <w:rsid w:val="00CE17D8"/>
    <w:rsid w:val="00CE7CE2"/>
    <w:rsid w:val="00CF1913"/>
    <w:rsid w:val="00CF5BA5"/>
    <w:rsid w:val="00D00E79"/>
    <w:rsid w:val="00D131A6"/>
    <w:rsid w:val="00D255B0"/>
    <w:rsid w:val="00D255CF"/>
    <w:rsid w:val="00D27D4F"/>
    <w:rsid w:val="00D34A74"/>
    <w:rsid w:val="00D351FE"/>
    <w:rsid w:val="00D36F24"/>
    <w:rsid w:val="00D40DC3"/>
    <w:rsid w:val="00D4474B"/>
    <w:rsid w:val="00D51CEA"/>
    <w:rsid w:val="00D57437"/>
    <w:rsid w:val="00D61C2E"/>
    <w:rsid w:val="00D64890"/>
    <w:rsid w:val="00D75C75"/>
    <w:rsid w:val="00D768A8"/>
    <w:rsid w:val="00D83873"/>
    <w:rsid w:val="00D83DED"/>
    <w:rsid w:val="00D842C0"/>
    <w:rsid w:val="00D85D54"/>
    <w:rsid w:val="00DA2250"/>
    <w:rsid w:val="00DA3536"/>
    <w:rsid w:val="00DC2CF0"/>
    <w:rsid w:val="00DC3BCD"/>
    <w:rsid w:val="00DC758B"/>
    <w:rsid w:val="00DE1C90"/>
    <w:rsid w:val="00DF0732"/>
    <w:rsid w:val="00DF4838"/>
    <w:rsid w:val="00DF5EEB"/>
    <w:rsid w:val="00DF6C39"/>
    <w:rsid w:val="00DF7A90"/>
    <w:rsid w:val="00E07593"/>
    <w:rsid w:val="00E10E2A"/>
    <w:rsid w:val="00E117FE"/>
    <w:rsid w:val="00E16807"/>
    <w:rsid w:val="00E22FE2"/>
    <w:rsid w:val="00E2418D"/>
    <w:rsid w:val="00E3346F"/>
    <w:rsid w:val="00E34A53"/>
    <w:rsid w:val="00E41330"/>
    <w:rsid w:val="00E54503"/>
    <w:rsid w:val="00E56513"/>
    <w:rsid w:val="00E573A2"/>
    <w:rsid w:val="00E6027D"/>
    <w:rsid w:val="00E62E00"/>
    <w:rsid w:val="00E754AD"/>
    <w:rsid w:val="00E77BD1"/>
    <w:rsid w:val="00E81DB1"/>
    <w:rsid w:val="00E8717F"/>
    <w:rsid w:val="00E910F8"/>
    <w:rsid w:val="00E913CA"/>
    <w:rsid w:val="00E917EE"/>
    <w:rsid w:val="00E93EFF"/>
    <w:rsid w:val="00E96B73"/>
    <w:rsid w:val="00EA01C0"/>
    <w:rsid w:val="00EA1218"/>
    <w:rsid w:val="00EA450A"/>
    <w:rsid w:val="00EB13A1"/>
    <w:rsid w:val="00EB14A6"/>
    <w:rsid w:val="00EB7D20"/>
    <w:rsid w:val="00EC4680"/>
    <w:rsid w:val="00EC4806"/>
    <w:rsid w:val="00ED07C8"/>
    <w:rsid w:val="00ED722F"/>
    <w:rsid w:val="00EE0643"/>
    <w:rsid w:val="00EE095B"/>
    <w:rsid w:val="00EE0F81"/>
    <w:rsid w:val="00EE419F"/>
    <w:rsid w:val="00EE43B9"/>
    <w:rsid w:val="00EE47BA"/>
    <w:rsid w:val="00EE56DB"/>
    <w:rsid w:val="00EE6FE7"/>
    <w:rsid w:val="00EF06BC"/>
    <w:rsid w:val="00F063A4"/>
    <w:rsid w:val="00F06601"/>
    <w:rsid w:val="00F11AFE"/>
    <w:rsid w:val="00F14822"/>
    <w:rsid w:val="00F152CA"/>
    <w:rsid w:val="00F1696D"/>
    <w:rsid w:val="00F2586C"/>
    <w:rsid w:val="00F27129"/>
    <w:rsid w:val="00F319E4"/>
    <w:rsid w:val="00F3453C"/>
    <w:rsid w:val="00F4605B"/>
    <w:rsid w:val="00F468B8"/>
    <w:rsid w:val="00F52A49"/>
    <w:rsid w:val="00F53EA7"/>
    <w:rsid w:val="00F60AA2"/>
    <w:rsid w:val="00F628F5"/>
    <w:rsid w:val="00F73E75"/>
    <w:rsid w:val="00F92BF6"/>
    <w:rsid w:val="00F93CD2"/>
    <w:rsid w:val="00F9544B"/>
    <w:rsid w:val="00FA0F66"/>
    <w:rsid w:val="00FA1038"/>
    <w:rsid w:val="00FA20CA"/>
    <w:rsid w:val="00FA2E4E"/>
    <w:rsid w:val="00FA7198"/>
    <w:rsid w:val="00FA760A"/>
    <w:rsid w:val="00FB23ED"/>
    <w:rsid w:val="00FC0D76"/>
    <w:rsid w:val="00FC44C1"/>
    <w:rsid w:val="00FD070D"/>
    <w:rsid w:val="00FD17B1"/>
    <w:rsid w:val="00FD7303"/>
    <w:rsid w:val="00FE0BA4"/>
    <w:rsid w:val="00FE1433"/>
    <w:rsid w:val="00FE2E6A"/>
    <w:rsid w:val="00FE45E3"/>
    <w:rsid w:val="00FE496C"/>
    <w:rsid w:val="00FE4BD9"/>
    <w:rsid w:val="00FE7178"/>
    <w:rsid w:val="00FF15DF"/>
    <w:rsid w:val="00FF6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C0B3"/>
  <w15:chartTrackingRefBased/>
  <w15:docId w15:val="{98AC941B-CCDE-463C-A92A-D3F0AE71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0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20D6"/>
  </w:style>
  <w:style w:type="paragraph" w:styleId="Footer">
    <w:name w:val="footer"/>
    <w:basedOn w:val="Normal"/>
    <w:link w:val="FooterChar"/>
    <w:uiPriority w:val="99"/>
    <w:unhideWhenUsed/>
    <w:rsid w:val="003E20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20D6"/>
  </w:style>
  <w:style w:type="paragraph" w:styleId="FootnoteText">
    <w:name w:val="footnote text"/>
    <w:basedOn w:val="Normal"/>
    <w:link w:val="FootnoteTextChar"/>
    <w:uiPriority w:val="99"/>
    <w:unhideWhenUsed/>
    <w:rsid w:val="003F2EC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3F2EC2"/>
    <w:rPr>
      <w:sz w:val="20"/>
      <w:szCs w:val="20"/>
    </w:rPr>
  </w:style>
  <w:style w:type="character" w:styleId="FootnoteReference">
    <w:name w:val="footnote reference"/>
    <w:basedOn w:val="DefaultParagraphFont"/>
    <w:uiPriority w:val="99"/>
    <w:unhideWhenUsed/>
    <w:qFormat/>
    <w:rsid w:val="003F2EC2"/>
    <w:rPr>
      <w:vertAlign w:val="superscript"/>
    </w:rPr>
  </w:style>
  <w:style w:type="paragraph" w:styleId="ListParagraph">
    <w:name w:val="List Paragraph"/>
    <w:basedOn w:val="Normal"/>
    <w:uiPriority w:val="34"/>
    <w:qFormat/>
    <w:rsid w:val="00E117FE"/>
    <w:pPr>
      <w:ind w:left="720"/>
      <w:contextualSpacing/>
    </w:pPr>
  </w:style>
  <w:style w:type="character" w:styleId="CommentReference">
    <w:name w:val="annotation reference"/>
    <w:basedOn w:val="DefaultParagraphFont"/>
    <w:uiPriority w:val="99"/>
    <w:semiHidden/>
    <w:unhideWhenUsed/>
    <w:rsid w:val="0096451F"/>
    <w:rPr>
      <w:sz w:val="16"/>
      <w:szCs w:val="16"/>
    </w:rPr>
  </w:style>
  <w:style w:type="paragraph" w:styleId="CommentText">
    <w:name w:val="annotation text"/>
    <w:basedOn w:val="Normal"/>
    <w:link w:val="CommentTextChar"/>
    <w:uiPriority w:val="99"/>
    <w:semiHidden/>
    <w:unhideWhenUsed/>
    <w:rsid w:val="0096451F"/>
    <w:pPr>
      <w:spacing w:line="240" w:lineRule="auto"/>
    </w:pPr>
    <w:rPr>
      <w:sz w:val="20"/>
      <w:szCs w:val="20"/>
    </w:rPr>
  </w:style>
  <w:style w:type="character" w:customStyle="1" w:styleId="CommentTextChar">
    <w:name w:val="Comment Text Char"/>
    <w:basedOn w:val="DefaultParagraphFont"/>
    <w:link w:val="CommentText"/>
    <w:uiPriority w:val="99"/>
    <w:semiHidden/>
    <w:rsid w:val="0096451F"/>
    <w:rPr>
      <w:sz w:val="20"/>
      <w:szCs w:val="20"/>
    </w:rPr>
  </w:style>
  <w:style w:type="character" w:styleId="Strong">
    <w:name w:val="Strong"/>
    <w:basedOn w:val="DefaultParagraphFont"/>
    <w:uiPriority w:val="22"/>
    <w:qFormat/>
    <w:rsid w:val="0023330F"/>
    <w:rPr>
      <w:b/>
      <w:bCs/>
    </w:rPr>
  </w:style>
  <w:style w:type="character" w:styleId="Hyperlink">
    <w:name w:val="Hyperlink"/>
    <w:basedOn w:val="DefaultParagraphFont"/>
    <w:uiPriority w:val="99"/>
    <w:unhideWhenUsed/>
    <w:rsid w:val="006441A5"/>
    <w:rPr>
      <w:color w:val="0000FF"/>
      <w:u w:val="single"/>
    </w:rPr>
  </w:style>
  <w:style w:type="paragraph" w:styleId="CommentSubject">
    <w:name w:val="annotation subject"/>
    <w:basedOn w:val="CommentText"/>
    <w:next w:val="CommentText"/>
    <w:link w:val="CommentSubjectChar"/>
    <w:uiPriority w:val="99"/>
    <w:semiHidden/>
    <w:unhideWhenUsed/>
    <w:rsid w:val="00A5078D"/>
    <w:rPr>
      <w:b/>
      <w:bCs/>
    </w:rPr>
  </w:style>
  <w:style w:type="character" w:customStyle="1" w:styleId="CommentSubjectChar">
    <w:name w:val="Comment Subject Char"/>
    <w:basedOn w:val="CommentTextChar"/>
    <w:link w:val="CommentSubject"/>
    <w:uiPriority w:val="99"/>
    <w:semiHidden/>
    <w:rsid w:val="00A5078D"/>
    <w:rPr>
      <w:b/>
      <w:bCs/>
      <w:sz w:val="20"/>
      <w:szCs w:val="20"/>
    </w:rPr>
  </w:style>
  <w:style w:type="paragraph" w:styleId="NormalWeb">
    <w:name w:val="Normal (Web)"/>
    <w:basedOn w:val="Normal"/>
    <w:uiPriority w:val="99"/>
    <w:semiHidden/>
    <w:unhideWhenUsed/>
    <w:rsid w:val="00FE0B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a36b60a1">
    <w:name w:val="sa36b60a1"/>
    <w:basedOn w:val="DefaultParagraphFont"/>
    <w:rsid w:val="00DC3BCD"/>
  </w:style>
  <w:style w:type="character" w:customStyle="1" w:styleId="s5c5e66b9">
    <w:name w:val="s5c5e66b9"/>
    <w:basedOn w:val="DefaultParagraphFont"/>
    <w:rsid w:val="00DC3BCD"/>
  </w:style>
  <w:style w:type="character" w:customStyle="1" w:styleId="sbb9ee52a">
    <w:name w:val="sbb9ee52a"/>
    <w:basedOn w:val="DefaultParagraphFont"/>
    <w:rsid w:val="00DC3BCD"/>
  </w:style>
  <w:style w:type="paragraph" w:styleId="Revision">
    <w:name w:val="Revision"/>
    <w:hidden/>
    <w:uiPriority w:val="99"/>
    <w:semiHidden/>
    <w:rsid w:val="00FE2E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453196">
      <w:bodyDiv w:val="1"/>
      <w:marLeft w:val="0"/>
      <w:marRight w:val="0"/>
      <w:marTop w:val="0"/>
      <w:marBottom w:val="0"/>
      <w:divBdr>
        <w:top w:val="none" w:sz="0" w:space="0" w:color="auto"/>
        <w:left w:val="none" w:sz="0" w:space="0" w:color="auto"/>
        <w:bottom w:val="none" w:sz="0" w:space="0" w:color="auto"/>
        <w:right w:val="none" w:sz="0" w:space="0" w:color="auto"/>
      </w:divBdr>
    </w:div>
    <w:div w:id="761879349">
      <w:bodyDiv w:val="1"/>
      <w:marLeft w:val="0"/>
      <w:marRight w:val="0"/>
      <w:marTop w:val="0"/>
      <w:marBottom w:val="0"/>
      <w:divBdr>
        <w:top w:val="none" w:sz="0" w:space="0" w:color="auto"/>
        <w:left w:val="none" w:sz="0" w:space="0" w:color="auto"/>
        <w:bottom w:val="none" w:sz="0" w:space="0" w:color="auto"/>
        <w:right w:val="none" w:sz="0" w:space="0" w:color="auto"/>
      </w:divBdr>
    </w:div>
    <w:div w:id="1238710917">
      <w:bodyDiv w:val="1"/>
      <w:marLeft w:val="0"/>
      <w:marRight w:val="0"/>
      <w:marTop w:val="0"/>
      <w:marBottom w:val="0"/>
      <w:divBdr>
        <w:top w:val="none" w:sz="0" w:space="0" w:color="auto"/>
        <w:left w:val="none" w:sz="0" w:space="0" w:color="auto"/>
        <w:bottom w:val="none" w:sz="0" w:space="0" w:color="auto"/>
        <w:right w:val="none" w:sz="0" w:space="0" w:color="auto"/>
      </w:divBdr>
    </w:div>
    <w:div w:id="1699506062">
      <w:bodyDiv w:val="1"/>
      <w:marLeft w:val="0"/>
      <w:marRight w:val="0"/>
      <w:marTop w:val="0"/>
      <w:marBottom w:val="0"/>
      <w:divBdr>
        <w:top w:val="none" w:sz="0" w:space="0" w:color="auto"/>
        <w:left w:val="none" w:sz="0" w:space="0" w:color="auto"/>
        <w:bottom w:val="none" w:sz="0" w:space="0" w:color="auto"/>
        <w:right w:val="none" w:sz="0" w:space="0" w:color="auto"/>
      </w:divBdr>
    </w:div>
    <w:div w:id="1811508127">
      <w:bodyDiv w:val="1"/>
      <w:marLeft w:val="0"/>
      <w:marRight w:val="0"/>
      <w:marTop w:val="0"/>
      <w:marBottom w:val="0"/>
      <w:divBdr>
        <w:top w:val="none" w:sz="0" w:space="0" w:color="auto"/>
        <w:left w:val="none" w:sz="0" w:space="0" w:color="auto"/>
        <w:bottom w:val="none" w:sz="0" w:space="0" w:color="auto"/>
        <w:right w:val="none" w:sz="0" w:space="0" w:color="auto"/>
      </w:divBdr>
    </w:div>
    <w:div w:id="1943292369">
      <w:bodyDiv w:val="1"/>
      <w:marLeft w:val="0"/>
      <w:marRight w:val="0"/>
      <w:marTop w:val="0"/>
      <w:marBottom w:val="0"/>
      <w:divBdr>
        <w:top w:val="none" w:sz="0" w:space="0" w:color="auto"/>
        <w:left w:val="none" w:sz="0" w:space="0" w:color="auto"/>
        <w:bottom w:val="none" w:sz="0" w:space="0" w:color="auto"/>
        <w:right w:val="none" w:sz="0" w:space="0" w:color="auto"/>
      </w:divBdr>
    </w:div>
    <w:div w:id="2099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rm.coe.int/ma-france-fra/1680a2a38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C151-68DE-437A-8906-13BAA1FD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Pages>
  <Words>2355</Words>
  <Characters>13430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Laura-Jane</dc:creator>
  <cp:keywords/>
  <dc:description/>
  <cp:lastModifiedBy>Liis Lindström</cp:lastModifiedBy>
  <cp:revision>20</cp:revision>
  <dcterms:created xsi:type="dcterms:W3CDTF">2024-03-08T14:48:00Z</dcterms:created>
  <dcterms:modified xsi:type="dcterms:W3CDTF">2024-03-14T12:54:00Z</dcterms:modified>
</cp:coreProperties>
</file>